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38B9">
      <w:pPr>
        <w:jc w:val="both"/>
      </w:pPr>
    </w:p>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lang w:val="en-US" w:eastAsia="zh-CN"/>
                <w14:textFill>
                  <w14:solidFill>
                    <w14:schemeClr w14:val="tx1"/>
                  </w14:solidFill>
                </w14:textFill>
              </w:rPr>
              <w:t>第二节 探究：液体压强与哪些因素有关</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0DD869A5">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2.2.8探究并了解液体压强与哪些因素有关。</w:t>
            </w:r>
          </w:p>
          <w:p w14:paraId="49A7F4E8">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4BEB94BA">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26BBFDF4">
            <w:pPr>
              <w:numPr>
                <w:ilvl w:val="0"/>
                <w:numId w:val="1"/>
              </w:num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default" w:ascii="仿宋_GB2312" w:hAnsi="宋体" w:eastAsia="仿宋_GB2312"/>
                <w:color w:val="000000" w:themeColor="text1"/>
                <w:sz w:val="24"/>
                <w:szCs w:val="21"/>
                <w:lang w:val="en-US" w:eastAsia="zh-CN"/>
                <w14:textFill>
                  <w14:solidFill>
                    <w14:schemeClr w14:val="tx1"/>
                  </w14:solidFill>
                </w14:textFill>
              </w:rPr>
              <w:t>能完成“探究液体压强与哪些因素有关”的实验</w:t>
            </w:r>
            <w:r>
              <w:rPr>
                <w:rFonts w:hint="eastAsia" w:ascii="仿宋_GB2312" w:hAnsi="宋体" w:eastAsia="仿宋_GB2312"/>
                <w:color w:val="000000" w:themeColor="text1"/>
                <w:sz w:val="24"/>
                <w:szCs w:val="21"/>
                <w:lang w:val="en-US" w:eastAsia="zh-CN"/>
                <w14:textFill>
                  <w14:solidFill>
                    <w14:schemeClr w14:val="tx1"/>
                  </w14:solidFill>
                </w14:textFill>
              </w:rPr>
              <w:t>。</w:t>
            </w:r>
          </w:p>
          <w:p w14:paraId="49BE8A93">
            <w:pPr>
              <w:numPr>
                <w:ilvl w:val="0"/>
                <w:numId w:val="1"/>
              </w:num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default" w:ascii="仿宋_GB2312" w:hAnsi="宋体" w:eastAsia="仿宋_GB2312"/>
                <w:color w:val="000000" w:themeColor="text1"/>
                <w:sz w:val="24"/>
                <w:szCs w:val="21"/>
                <w:lang w:val="en-US" w:eastAsia="zh-CN"/>
                <w14:textFill>
                  <w14:solidFill>
                    <w14:schemeClr w14:val="tx1"/>
                  </w14:solidFill>
                </w14:textFill>
              </w:rPr>
              <w:t>能运用控制变量法设计实验，获取实验信息，推出结论，能完成含自己所做的实验设计的实验报告</w:t>
            </w:r>
            <w:r>
              <w:rPr>
                <w:rFonts w:hint="eastAsia" w:ascii="仿宋_GB2312" w:hAnsi="宋体" w:eastAsia="仿宋_GB2312"/>
                <w:color w:val="000000" w:themeColor="text1"/>
                <w:sz w:val="24"/>
                <w:szCs w:val="21"/>
                <w:lang w:val="en-US" w:eastAsia="zh-CN"/>
                <w14:textFill>
                  <w14:solidFill>
                    <w14:schemeClr w14:val="tx1"/>
                  </w14:solidFill>
                </w14:textFill>
              </w:rPr>
              <w:t>。</w:t>
            </w:r>
          </w:p>
          <w:p w14:paraId="4FC9AFD7">
            <w:pPr>
              <w:numPr>
                <w:ilvl w:val="0"/>
                <w:numId w:val="1"/>
              </w:num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default" w:ascii="仿宋_GB2312" w:hAnsi="宋体" w:eastAsia="仿宋_GB2312"/>
                <w:color w:val="000000" w:themeColor="text1"/>
                <w:sz w:val="24"/>
                <w:szCs w:val="21"/>
                <w:lang w:val="en-US" w:eastAsia="zh-CN"/>
                <w14:textFill>
                  <w14:solidFill>
                    <w14:schemeClr w14:val="tx1"/>
                  </w14:solidFill>
                </w14:textFill>
              </w:rPr>
              <w:t>能对探究问题的解决有一定猜想能将结论与猜想对比，有反思与评估的意识。</w:t>
            </w:r>
          </w:p>
          <w:p w14:paraId="04F0B615">
            <w:pPr>
              <w:numPr>
                <w:ilvl w:val="0"/>
                <w:numId w:val="1"/>
              </w:num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default" w:ascii="仿宋_GB2312" w:hAnsi="宋体" w:eastAsia="仿宋_GB2312"/>
                <w:color w:val="000000" w:themeColor="text1"/>
                <w:sz w:val="24"/>
                <w:szCs w:val="21"/>
                <w:lang w:val="en-US" w:eastAsia="zh-CN"/>
                <w14:textFill>
                  <w14:solidFill>
                    <w14:schemeClr w14:val="tx1"/>
                  </w14:solidFill>
                </w14:textFill>
              </w:rPr>
              <w:t>能运用液体压强知识解释生产生活中的相关现象。</w:t>
            </w:r>
          </w:p>
          <w:p w14:paraId="4079E5F0">
            <w:pPr>
              <w:numPr>
                <w:ilvl w:val="0"/>
                <w:numId w:val="0"/>
              </w:numPr>
              <w:spacing w:line="300" w:lineRule="exact"/>
              <w:rPr>
                <w:rFonts w:hint="default" w:ascii="仿宋_GB2312" w:hAnsi="宋体" w:eastAsia="仿宋_GB2312"/>
                <w:color w:val="000000" w:themeColor="text1"/>
                <w:sz w:val="24"/>
                <w:szCs w:val="21"/>
                <w:lang w:val="en-US" w:eastAsia="zh-CN"/>
                <w14:textFill>
                  <w14:solidFill>
                    <w14:schemeClr w14:val="tx1"/>
                  </w14:solidFill>
                </w14:textFill>
              </w:rPr>
            </w:pPr>
          </w:p>
          <w:p w14:paraId="74717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1849F014">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内容，是在学习了压强知识的基础上来学习的，学好这节知识将为进一步学习大气压强和分析浮力产生的原因打下坚实的基础做好知识与方法上的铺垫。教材在编排上从观察现象引出问题，并通过观察现象得到有关压强的知识,接着安排了一个探究活动,着重探究影响液体内部压强大小的因素。在研究中只要求得到压强和深度液体密度的定性关系，不要求作定量计算;通过建立物理模型，推导出计算液体内部压强的公式，液体压强大小因素与探究结果相符合再到液体的应用连通器，我认为教材这样编排，符合学生的认知规律，由浅入深、环环相扣、层层递近，有利于学生学习和掌握液体压强的知识。</w:t>
            </w:r>
          </w:p>
          <w:p w14:paraId="4A42616A">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16D64D4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2BE144DA">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初二学生开始学习物理，具有强烈的好奇心，对学习物理的兴趣主要是直接兴趣，因此，他们对演示实验大多数呈现较强烈的直接兴趣，特别对课堂教学中成功而有趣味的实验表现出较自觉的注意，能有意识的将注意力聚焦在演示实验上:他们对动手操作有浓厚的兴趣，喜欢动手做实验，愿意进行物理实验，但这种兴趣的特点是只对操作对象本身感兴趣，却忽视了事物本质的认识。</w:t>
            </w:r>
          </w:p>
          <w:p w14:paraId="1806FC87">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生的物理思维基本上还处在具体运算阶段和前运算阶段，存在思维片面性、肤浅性和动摇性，由于认知水平的限制，他们的思维往往离不开具体事物的支持。在本节课的学习中，学生最大的障碍点是:误认为液体压强与液体的重力(质量)、容器的横截面积有关。</w:t>
            </w:r>
          </w:p>
          <w:p w14:paraId="0A8831FB">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针对学生的认知状况，本节从实际生活中的液体压强现象入手，通过演示实验，揭示课题、降低难度;通过小组合作实验，探究新知:通过实验验证，突破难点。设计实验，使学生对液体压强的认识由感性上升为理性，完成认识的第一次飞跃。通过典型问题的引导分析，使学生的认识由理性回到感性，完成认识的第二次飞跃。通过课程资源的开发--物理学史介绍，拓展学生知识，提高兴趣。由学生自己完成课堂小结，通过大家的交流、补充、完善知识结构，从而提高反思的广度和深度。</w:t>
            </w: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B4AC48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形成运动和相互作用观念。</w:t>
            </w:r>
          </w:p>
          <w:p w14:paraId="36ECF66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04E98121">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通过对液体内部压强的实验探究，使学生知道物理实验是研究物理问题的重要方法。培养学生的观察和概括能力。</w:t>
            </w:r>
          </w:p>
          <w:p w14:paraId="38B512D1">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渗透物理方法“模型法”，培养学生的抽象思维能力</w:t>
            </w:r>
            <w:r>
              <w:rPr>
                <w:rFonts w:hint="eastAsia" w:ascii="仿宋_GB2312" w:hAnsi="宋体" w:eastAsia="仿宋_GB2312"/>
                <w:color w:val="000000" w:themeColor="text1"/>
                <w:sz w:val="24"/>
                <w:szCs w:val="21"/>
                <w:lang w:eastAsia="zh-CN"/>
                <w14:textFill>
                  <w14:solidFill>
                    <w14:schemeClr w14:val="tx1"/>
                  </w14:solidFill>
                </w14:textFill>
              </w:rPr>
              <w:t>。</w:t>
            </w:r>
          </w:p>
          <w:p w14:paraId="799062D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3</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通过将抽象的问题具体化的方法，推到出液体压强的计算公式。</w:t>
            </w:r>
          </w:p>
          <w:p w14:paraId="404B9056">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495BF7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60034BD7">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1.通过观察实验，认识液体内部存在压强及液体内部压强的方向</w:t>
            </w:r>
            <w:r>
              <w:rPr>
                <w:rFonts w:hint="eastAsia" w:ascii="仿宋_GB2312" w:hAnsi="宋体" w:eastAsia="仿宋_GB2312"/>
                <w:color w:val="000000" w:themeColor="text1"/>
                <w:sz w:val="24"/>
                <w:szCs w:val="21"/>
                <w:lang w:eastAsia="zh-CN"/>
                <w14:textFill>
                  <w14:solidFill>
                    <w14:schemeClr w14:val="tx1"/>
                  </w14:solidFill>
                </w14:textFill>
              </w:rPr>
              <w:t>。</w:t>
            </w:r>
          </w:p>
          <w:p w14:paraId="06C36CD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2.通过实验探究，了解液体压强的大小跟什么因素有关。</w:t>
            </w:r>
          </w:p>
          <w:p w14:paraId="020613BC">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3.会在实验中记录必要的数据，能通过对数据的分析得出正确的结论。</w:t>
            </w:r>
          </w:p>
          <w:p w14:paraId="6C3F4F50">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6A40E9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535405C0">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1.在观察实验的过程中，培养学生的科学态度。</w:t>
            </w:r>
          </w:p>
          <w:p w14:paraId="6863B9B0">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2.密切联系实际，提高科学技术应用于日常生活和社会的意识。</w:t>
            </w:r>
          </w:p>
          <w:p w14:paraId="53B8D6A8">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3.鼓励学生积极参与探究活动，并获得积极的情感体验。</w:t>
            </w:r>
          </w:p>
          <w:p w14:paraId="7C3B64FB">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1811"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2DD621C7">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1C984B0C">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视频引入→演示液体对容器的底部和侧壁的压强（合理猜想）→学生分组实验探究液体内部压强的特点→引导学生定量分析液体压强的大小→总结→应用</w:t>
            </w:r>
          </w:p>
          <w:p w14:paraId="122F5EBB">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分为两个课时，第1课时讲液体的压强及探究液体压强与哪些因素有关，液体压强的计算；第2课时讲与连通器的应用及帕斯卡定律。</w:t>
            </w:r>
          </w:p>
          <w:p w14:paraId="4BB1341A">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0C9A7A0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40755EF6">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1.液体压强的研究方法及探究过程</w:t>
            </w:r>
            <w:r>
              <w:rPr>
                <w:rFonts w:hint="eastAsia" w:ascii="仿宋_GB2312" w:hAnsi="宋体" w:eastAsia="仿宋_GB2312"/>
                <w:color w:val="000000" w:themeColor="text1"/>
                <w:sz w:val="24"/>
                <w:szCs w:val="21"/>
                <w:lang w:eastAsia="zh-CN"/>
                <w14:textFill>
                  <w14:solidFill>
                    <w14:schemeClr w14:val="tx1"/>
                  </w14:solidFill>
                </w14:textFill>
              </w:rPr>
              <w:t>。</w:t>
            </w:r>
          </w:p>
          <w:p w14:paraId="3C245616">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2.液体内部压强的规律</w:t>
            </w:r>
            <w:r>
              <w:rPr>
                <w:rFonts w:hint="eastAsia" w:ascii="仿宋_GB2312" w:hAnsi="宋体" w:eastAsia="仿宋_GB2312"/>
                <w:color w:val="000000" w:themeColor="text1"/>
                <w:sz w:val="24"/>
                <w:szCs w:val="21"/>
                <w:lang w:eastAsia="zh-CN"/>
                <w14:textFill>
                  <w14:solidFill>
                    <w14:schemeClr w14:val="tx1"/>
                  </w14:solidFill>
                </w14:textFill>
              </w:rPr>
              <w:t>。</w:t>
            </w:r>
          </w:p>
          <w:p w14:paraId="23995A78">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3.连通器的特点</w:t>
            </w:r>
            <w:r>
              <w:rPr>
                <w:rFonts w:hint="eastAsia" w:ascii="仿宋_GB2312" w:hAnsi="宋体" w:eastAsia="仿宋_GB2312"/>
                <w:color w:val="000000" w:themeColor="text1"/>
                <w:sz w:val="24"/>
                <w:szCs w:val="21"/>
                <w:lang w:eastAsia="zh-CN"/>
                <w14:textFill>
                  <w14:solidFill>
                    <w14:schemeClr w14:val="tx1"/>
                  </w14:solidFill>
                </w14:textFill>
              </w:rPr>
              <w:t>。</w:t>
            </w:r>
          </w:p>
          <w:p w14:paraId="07374D7E">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4.帕斯卡原理</w:t>
            </w:r>
            <w:r>
              <w:rPr>
                <w:rFonts w:hint="eastAsia" w:ascii="仿宋_GB2312" w:hAnsi="宋体" w:eastAsia="仿宋_GB2312"/>
                <w:color w:val="000000" w:themeColor="text1"/>
                <w:sz w:val="24"/>
                <w:szCs w:val="21"/>
                <w:lang w:eastAsia="zh-CN"/>
                <w14:textFill>
                  <w14:solidFill>
                    <w14:schemeClr w14:val="tx1"/>
                  </w14:solidFill>
                </w14:textFill>
              </w:rPr>
              <w:t>。</w:t>
            </w:r>
          </w:p>
          <w:p w14:paraId="51353C54">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295B3DC2">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1.理解液体压强公式</w:t>
            </w:r>
            <w:r>
              <w:rPr>
                <w:rFonts w:hint="eastAsia" w:ascii="仿宋_GB2312" w:hAnsi="宋体" w:eastAsia="仿宋_GB2312"/>
                <w:color w:val="000000" w:themeColor="text1"/>
                <w:sz w:val="24"/>
                <w:szCs w:val="21"/>
                <w:lang w:eastAsia="zh-CN"/>
                <w14:textFill>
                  <w14:solidFill>
                    <w14:schemeClr w14:val="tx1"/>
                  </w14:solidFill>
                </w14:textFill>
              </w:rPr>
              <w:t>。</w:t>
            </w:r>
          </w:p>
          <w:p w14:paraId="00014FE4">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2.理解在连通器里各液面相平的原理</w:t>
            </w:r>
            <w:r>
              <w:rPr>
                <w:rFonts w:hint="eastAsia" w:ascii="仿宋_GB2312" w:hAnsi="宋体" w:eastAsia="仿宋_GB2312"/>
                <w:color w:val="000000" w:themeColor="text1"/>
                <w:sz w:val="24"/>
                <w:szCs w:val="21"/>
                <w:lang w:eastAsia="zh-CN"/>
                <w14:textFill>
                  <w14:solidFill>
                    <w14:schemeClr w14:val="tx1"/>
                  </w14:solidFill>
                </w14:textFill>
              </w:rPr>
              <w:t>。</w:t>
            </w:r>
          </w:p>
          <w:p w14:paraId="73DC995A">
            <w:p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17A4A032">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多媒体课件、玻璃容器、橡皮膜、U形管压强计、盛水容器、连通器。</w:t>
            </w:r>
          </w:p>
          <w:p w14:paraId="4435020C">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037A458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F9D6013">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w:t>
            </w: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课时</w:t>
            </w: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58EF860">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w:t>
            </w:r>
            <w:r>
              <w:rPr>
                <w:rFonts w:hint="eastAsia" w:ascii="宋体" w:hAnsi="宋体" w:eastAsia="宋体"/>
                <w:b/>
                <w:bCs/>
                <w:color w:val="000000" w:themeColor="text1"/>
                <w:sz w:val="24"/>
                <w:lang w:val="en-US" w:eastAsia="zh-CN"/>
                <w14:textFill>
                  <w14:solidFill>
                    <w14:schemeClr w14:val="tx1"/>
                  </w14:solidFill>
                </w14:textFill>
              </w:rPr>
              <w:t>课题</w:t>
            </w:r>
          </w:p>
          <w:p w14:paraId="4021B076">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878A1F4">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D8302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AE13C7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ADA0D4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D2F3D1F">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6D0D9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7B54E3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F7E58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3BB595B9">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lang w:val="en-US" w:eastAsia="zh-CN"/>
                <w14:textFill>
                  <w14:solidFill>
                    <w14:schemeClr w14:val="tx1"/>
                  </w14:solidFill>
                </w14:textFill>
              </w:rPr>
              <w:t>进入新课</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16631043">
            <w:pPr>
              <w:spacing w:line="300" w:lineRule="exact"/>
              <w:rPr>
                <w:rFonts w:ascii="宋体" w:hAnsi="宋体" w:eastAsia="宋体"/>
                <w:b/>
                <w:color w:val="000000" w:themeColor="text1"/>
                <w:sz w:val="24"/>
                <w14:textFill>
                  <w14:solidFill>
                    <w14:schemeClr w14:val="tx1"/>
                  </w14:solidFill>
                </w14:textFill>
              </w:rPr>
            </w:pPr>
          </w:p>
          <w:p w14:paraId="390374D3">
            <w:pPr>
              <w:spacing w:line="300" w:lineRule="exact"/>
              <w:rPr>
                <w:rFonts w:ascii="宋体" w:hAnsi="宋体" w:eastAsia="宋体"/>
                <w:b/>
                <w:color w:val="000000" w:themeColor="text1"/>
                <w:sz w:val="24"/>
                <w14:textFill>
                  <w14:solidFill>
                    <w14:schemeClr w14:val="tx1"/>
                  </w14:solidFill>
                </w14:textFill>
              </w:rPr>
            </w:pPr>
          </w:p>
          <w:p w14:paraId="5E5C23F8">
            <w:pPr>
              <w:spacing w:line="300" w:lineRule="exact"/>
              <w:rPr>
                <w:rFonts w:ascii="宋体" w:hAnsi="宋体" w:eastAsia="宋体"/>
                <w:b/>
                <w:color w:val="000000" w:themeColor="text1"/>
                <w:sz w:val="24"/>
                <w14:textFill>
                  <w14:solidFill>
                    <w14:schemeClr w14:val="tx1"/>
                  </w14:solidFill>
                </w14:textFill>
              </w:rPr>
            </w:pPr>
          </w:p>
          <w:p w14:paraId="46339365">
            <w:pPr>
              <w:spacing w:line="300" w:lineRule="exact"/>
              <w:rPr>
                <w:rFonts w:ascii="宋体" w:hAnsi="宋体" w:eastAsia="宋体"/>
                <w:b/>
                <w:color w:val="000000" w:themeColor="text1"/>
                <w:sz w:val="24"/>
                <w14:textFill>
                  <w14:solidFill>
                    <w14:schemeClr w14:val="tx1"/>
                  </w14:solidFill>
                </w14:textFill>
              </w:rPr>
            </w:pPr>
          </w:p>
          <w:p w14:paraId="73B14E0E">
            <w:pPr>
              <w:spacing w:line="300" w:lineRule="exact"/>
              <w:rPr>
                <w:rFonts w:ascii="宋体" w:hAnsi="宋体" w:eastAsia="宋体"/>
                <w:b/>
                <w:color w:val="000000" w:themeColor="text1"/>
                <w:sz w:val="24"/>
                <w14:textFill>
                  <w14:solidFill>
                    <w14:schemeClr w14:val="tx1"/>
                  </w14:solidFill>
                </w14:textFill>
              </w:rPr>
            </w:pPr>
          </w:p>
          <w:p w14:paraId="00A9CC71">
            <w:pPr>
              <w:spacing w:line="300" w:lineRule="exact"/>
              <w:rPr>
                <w:rFonts w:ascii="宋体" w:hAnsi="宋体" w:eastAsia="宋体"/>
                <w:b/>
                <w:color w:val="000000" w:themeColor="text1"/>
                <w:sz w:val="24"/>
                <w14:textFill>
                  <w14:solidFill>
                    <w14:schemeClr w14:val="tx1"/>
                  </w14:solidFill>
                </w14:textFill>
              </w:rPr>
            </w:pPr>
          </w:p>
          <w:p w14:paraId="303152FC">
            <w:pPr>
              <w:spacing w:line="300" w:lineRule="exact"/>
              <w:rPr>
                <w:rFonts w:ascii="宋体" w:hAnsi="宋体" w:eastAsia="宋体"/>
                <w:b/>
                <w:color w:val="000000" w:themeColor="text1"/>
                <w:sz w:val="24"/>
                <w14:textFill>
                  <w14:solidFill>
                    <w14:schemeClr w14:val="tx1"/>
                  </w14:solidFill>
                </w14:textFill>
              </w:rPr>
            </w:pPr>
          </w:p>
          <w:p w14:paraId="64E53AF3">
            <w:pPr>
              <w:spacing w:line="300" w:lineRule="exact"/>
              <w:rPr>
                <w:rFonts w:ascii="宋体" w:hAnsi="宋体" w:eastAsia="宋体"/>
                <w:b/>
                <w:color w:val="000000" w:themeColor="text1"/>
                <w:sz w:val="24"/>
                <w14:textFill>
                  <w14:solidFill>
                    <w14:schemeClr w14:val="tx1"/>
                  </w14:solidFill>
                </w14:textFill>
              </w:rPr>
            </w:pPr>
          </w:p>
          <w:p w14:paraId="452CEC19">
            <w:pPr>
              <w:spacing w:line="300" w:lineRule="exact"/>
              <w:rPr>
                <w:rFonts w:ascii="宋体" w:hAnsi="宋体" w:eastAsia="宋体"/>
                <w:b/>
                <w:color w:val="000000" w:themeColor="text1"/>
                <w:sz w:val="24"/>
                <w14:textFill>
                  <w14:solidFill>
                    <w14:schemeClr w14:val="tx1"/>
                  </w14:solidFill>
                </w14:textFill>
              </w:rPr>
            </w:pPr>
          </w:p>
          <w:p w14:paraId="5E61F2D8">
            <w:pPr>
              <w:spacing w:line="300" w:lineRule="exact"/>
              <w:rPr>
                <w:rFonts w:ascii="宋体" w:hAnsi="宋体" w:eastAsia="宋体"/>
                <w:b/>
                <w:color w:val="000000" w:themeColor="text1"/>
                <w:sz w:val="24"/>
                <w14:textFill>
                  <w14:solidFill>
                    <w14:schemeClr w14:val="tx1"/>
                  </w14:solidFill>
                </w14:textFill>
              </w:rPr>
            </w:pPr>
          </w:p>
          <w:p w14:paraId="1E179308">
            <w:pPr>
              <w:spacing w:line="300" w:lineRule="exact"/>
              <w:rPr>
                <w:rFonts w:ascii="宋体" w:hAnsi="宋体" w:eastAsia="宋体"/>
                <w:b/>
                <w:color w:val="000000" w:themeColor="text1"/>
                <w:sz w:val="24"/>
                <w14:textFill>
                  <w14:solidFill>
                    <w14:schemeClr w14:val="tx1"/>
                  </w14:solidFill>
                </w14:textFill>
              </w:rPr>
            </w:pPr>
          </w:p>
          <w:p w14:paraId="28843AF3">
            <w:pPr>
              <w:spacing w:line="300" w:lineRule="exact"/>
              <w:rPr>
                <w:rFonts w:ascii="宋体" w:hAnsi="宋体" w:eastAsia="宋体"/>
                <w:b/>
                <w:color w:val="000000" w:themeColor="text1"/>
                <w:sz w:val="24"/>
                <w14:textFill>
                  <w14:solidFill>
                    <w14:schemeClr w14:val="tx1"/>
                  </w14:solidFill>
                </w14:textFill>
              </w:rPr>
            </w:pPr>
          </w:p>
          <w:p w14:paraId="6A03E994">
            <w:pPr>
              <w:spacing w:line="300" w:lineRule="exact"/>
              <w:rPr>
                <w:rFonts w:ascii="宋体" w:hAnsi="宋体" w:eastAsia="宋体"/>
                <w:b/>
                <w:color w:val="000000" w:themeColor="text1"/>
                <w:sz w:val="24"/>
                <w14:textFill>
                  <w14:solidFill>
                    <w14:schemeClr w14:val="tx1"/>
                  </w14:solidFill>
                </w14:textFill>
              </w:rPr>
            </w:pPr>
          </w:p>
          <w:p w14:paraId="521F8A8E">
            <w:pPr>
              <w:spacing w:line="300" w:lineRule="exact"/>
              <w:rPr>
                <w:rFonts w:ascii="宋体" w:hAnsi="宋体" w:eastAsia="宋体"/>
                <w:b/>
                <w:color w:val="000000" w:themeColor="text1"/>
                <w:sz w:val="24"/>
                <w14:textFill>
                  <w14:solidFill>
                    <w14:schemeClr w14:val="tx1"/>
                  </w14:solidFill>
                </w14:textFill>
              </w:rPr>
            </w:pPr>
          </w:p>
          <w:p w14:paraId="0005EEAC">
            <w:pPr>
              <w:spacing w:line="300" w:lineRule="exact"/>
              <w:rPr>
                <w:rFonts w:ascii="宋体" w:hAnsi="宋体" w:eastAsia="宋体"/>
                <w:b/>
                <w:color w:val="000000" w:themeColor="text1"/>
                <w:sz w:val="24"/>
                <w14:textFill>
                  <w14:solidFill>
                    <w14:schemeClr w14:val="tx1"/>
                  </w14:solidFill>
                </w14:textFill>
              </w:rPr>
            </w:pPr>
          </w:p>
          <w:p w14:paraId="332CAC75">
            <w:pPr>
              <w:spacing w:line="300" w:lineRule="exact"/>
              <w:rPr>
                <w:rFonts w:ascii="宋体" w:hAnsi="宋体" w:eastAsia="宋体"/>
                <w:b/>
                <w:color w:val="000000" w:themeColor="text1"/>
                <w:sz w:val="24"/>
                <w14:textFill>
                  <w14:solidFill>
                    <w14:schemeClr w14:val="tx1"/>
                  </w14:solidFill>
                </w14:textFill>
              </w:rPr>
            </w:pPr>
          </w:p>
          <w:p w14:paraId="72B35386">
            <w:pPr>
              <w:spacing w:line="300" w:lineRule="exact"/>
              <w:rPr>
                <w:rFonts w:ascii="宋体" w:hAnsi="宋体" w:eastAsia="宋体"/>
                <w:b/>
                <w:color w:val="000000" w:themeColor="text1"/>
                <w:sz w:val="24"/>
                <w14:textFill>
                  <w14:solidFill>
                    <w14:schemeClr w14:val="tx1"/>
                  </w14:solidFill>
                </w14:textFill>
              </w:rPr>
            </w:pPr>
          </w:p>
          <w:p w14:paraId="256B9860">
            <w:pPr>
              <w:spacing w:line="300" w:lineRule="exact"/>
              <w:rPr>
                <w:rFonts w:ascii="宋体" w:hAnsi="宋体" w:eastAsia="宋体"/>
                <w:b/>
                <w:color w:val="000000" w:themeColor="text1"/>
                <w:sz w:val="24"/>
                <w14:textFill>
                  <w14:solidFill>
                    <w14:schemeClr w14:val="tx1"/>
                  </w14:solidFill>
                </w14:textFill>
              </w:rPr>
            </w:pPr>
          </w:p>
          <w:p w14:paraId="597BB13C">
            <w:pPr>
              <w:spacing w:line="300" w:lineRule="exact"/>
              <w:rPr>
                <w:rFonts w:ascii="宋体" w:hAnsi="宋体" w:eastAsia="宋体"/>
                <w:b/>
                <w:color w:val="000000" w:themeColor="text1"/>
                <w:sz w:val="24"/>
                <w14:textFill>
                  <w14:solidFill>
                    <w14:schemeClr w14:val="tx1"/>
                  </w14:solidFill>
                </w14:textFill>
              </w:rPr>
            </w:pPr>
          </w:p>
          <w:p w14:paraId="1891CDCE">
            <w:pPr>
              <w:spacing w:line="300" w:lineRule="exact"/>
              <w:rPr>
                <w:rFonts w:ascii="宋体" w:hAnsi="宋体" w:eastAsia="宋体"/>
                <w:b/>
                <w:color w:val="000000" w:themeColor="text1"/>
                <w:sz w:val="24"/>
                <w14:textFill>
                  <w14:solidFill>
                    <w14:schemeClr w14:val="tx1"/>
                  </w14:solidFill>
                </w14:textFill>
              </w:rPr>
            </w:pPr>
          </w:p>
          <w:p w14:paraId="0FCA9664">
            <w:pPr>
              <w:spacing w:line="300" w:lineRule="exact"/>
              <w:rPr>
                <w:rFonts w:ascii="宋体" w:hAnsi="宋体" w:eastAsia="宋体"/>
                <w:b/>
                <w:color w:val="000000" w:themeColor="text1"/>
                <w:sz w:val="24"/>
                <w14:textFill>
                  <w14:solidFill>
                    <w14:schemeClr w14:val="tx1"/>
                  </w14:solidFill>
                </w14:textFill>
              </w:rPr>
            </w:pPr>
          </w:p>
          <w:p w14:paraId="4D652152">
            <w:pPr>
              <w:spacing w:line="300" w:lineRule="exact"/>
              <w:rPr>
                <w:rFonts w:ascii="宋体" w:hAnsi="宋体" w:eastAsia="宋体"/>
                <w:b/>
                <w:color w:val="000000" w:themeColor="text1"/>
                <w:sz w:val="24"/>
                <w14:textFill>
                  <w14:solidFill>
                    <w14:schemeClr w14:val="tx1"/>
                  </w14:solidFill>
                </w14:textFill>
              </w:rPr>
            </w:pPr>
          </w:p>
          <w:p w14:paraId="6BFA57BC">
            <w:pPr>
              <w:spacing w:line="300" w:lineRule="exact"/>
              <w:rPr>
                <w:rFonts w:ascii="宋体" w:hAnsi="宋体" w:eastAsia="宋体"/>
                <w:b/>
                <w:color w:val="000000" w:themeColor="text1"/>
                <w:sz w:val="24"/>
                <w14:textFill>
                  <w14:solidFill>
                    <w14:schemeClr w14:val="tx1"/>
                  </w14:solidFill>
                </w14:textFill>
              </w:rPr>
            </w:pPr>
          </w:p>
          <w:p w14:paraId="1761FD3E">
            <w:pPr>
              <w:spacing w:line="300" w:lineRule="exact"/>
              <w:rPr>
                <w:rFonts w:ascii="宋体" w:hAnsi="宋体" w:eastAsia="宋体"/>
                <w:b/>
                <w:color w:val="000000" w:themeColor="text1"/>
                <w:sz w:val="24"/>
                <w14:textFill>
                  <w14:solidFill>
                    <w14:schemeClr w14:val="tx1"/>
                  </w14:solidFill>
                </w14:textFill>
              </w:rPr>
            </w:pPr>
          </w:p>
          <w:p w14:paraId="3CDA525F">
            <w:pPr>
              <w:spacing w:line="300" w:lineRule="exact"/>
              <w:rPr>
                <w:rFonts w:ascii="宋体" w:hAnsi="宋体" w:eastAsia="宋体"/>
                <w:b/>
                <w:color w:val="000000" w:themeColor="text1"/>
                <w:sz w:val="24"/>
                <w14:textFill>
                  <w14:solidFill>
                    <w14:schemeClr w14:val="tx1"/>
                  </w14:solidFill>
                </w14:textFill>
              </w:rPr>
            </w:pPr>
          </w:p>
          <w:p w14:paraId="0EBC2C18">
            <w:pPr>
              <w:spacing w:line="300" w:lineRule="exact"/>
              <w:rPr>
                <w:rFonts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0C5045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DFAFDC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6877D2B8">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ECD7FD6">
            <w:pPr>
              <w:spacing w:line="300" w:lineRule="exact"/>
              <w:jc w:val="left"/>
              <w:rPr>
                <w:rFonts w:ascii="宋体" w:hAnsi="宋体" w:eastAsia="宋体"/>
                <w:b/>
                <w:color w:val="000000" w:themeColor="text1"/>
                <w:sz w:val="24"/>
                <w14:textFill>
                  <w14:solidFill>
                    <w14:schemeClr w14:val="tx1"/>
                  </w14:solidFill>
                </w14:textFill>
              </w:rPr>
            </w:pPr>
          </w:p>
          <w:p w14:paraId="5C84F71A">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9CF8C89">
            <w:pPr>
              <w:spacing w:line="300" w:lineRule="exact"/>
              <w:jc w:val="left"/>
              <w:rPr>
                <w:rFonts w:ascii="宋体" w:hAnsi="宋体" w:eastAsia="宋体"/>
                <w:b/>
                <w:color w:val="000000" w:themeColor="text1"/>
                <w:sz w:val="24"/>
                <w14:textFill>
                  <w14:solidFill>
                    <w14:schemeClr w14:val="tx1"/>
                  </w14:solidFill>
                </w14:textFill>
              </w:rPr>
            </w:pPr>
          </w:p>
          <w:p w14:paraId="242EEA02">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3E730A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3F40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6C21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C78D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A95CBB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1CCD8E">
            <w:pPr>
              <w:spacing w:line="300" w:lineRule="exact"/>
              <w:jc w:val="left"/>
              <w:rPr>
                <w:rFonts w:ascii="宋体" w:hAnsi="宋体" w:eastAsia="宋体"/>
                <w:b/>
                <w:bCs/>
                <w:color w:val="000000" w:themeColor="text1"/>
                <w:sz w:val="24"/>
                <w14:textFill>
                  <w14:solidFill>
                    <w14:schemeClr w14:val="tx1"/>
                  </w14:solidFill>
                </w14:textFill>
              </w:rPr>
            </w:pPr>
          </w:p>
          <w:p w14:paraId="58116DA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4F5ED5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BFA6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03ED45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36B8B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C6C90F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4CD46A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0AE47C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3F8AA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911D9B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556D79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B871C3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5A87FB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46012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70E72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DE8FDE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C3AC11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2E00B4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97F512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C802F0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4B099D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1EA38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69892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7CF1A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8E3C53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A766E0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F90DFF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5C675F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C02DFE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015A5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00B1B6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AD4592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232BF6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335BAE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6AA0B3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BB7038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378CB8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665C9D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E1BB99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A54210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3F873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AB1B1E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576572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98861B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5F16DC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AD1E57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182FF7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32F3FE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795947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17D7A1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B911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DBA4F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B4C5CD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78BF1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3DCE9F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E25432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A00070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9DEC5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C54BF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DF7BEBE">
            <w:pPr>
              <w:spacing w:line="300" w:lineRule="exact"/>
              <w:jc w:val="left"/>
              <w:rPr>
                <w:rFonts w:hint="eastAsia"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w:t>
            </w:r>
            <w:r>
              <w:rPr>
                <w:rFonts w:hint="eastAsia" w:ascii="宋体" w:hAnsi="宋体" w:eastAsia="宋体"/>
                <w:b/>
                <w:bCs/>
                <w:color w:val="000000" w:themeColor="text1"/>
                <w:sz w:val="24"/>
                <w:lang w:val="en-US" w:eastAsia="zh-CN"/>
                <w14:textFill>
                  <w14:solidFill>
                    <w14:schemeClr w14:val="tx1"/>
                  </w14:solidFill>
                </w14:textFill>
              </w:rPr>
              <w:t>一</w:t>
            </w:r>
            <w:r>
              <w:rPr>
                <w:rFonts w:hint="eastAsia" w:ascii="宋体" w:hAnsi="宋体" w:eastAsia="宋体"/>
                <w:b/>
                <w:bCs/>
                <w:color w:val="000000" w:themeColor="text1"/>
                <w:sz w:val="24"/>
                <w14:textFill>
                  <w14:solidFill>
                    <w14:schemeClr w14:val="tx1"/>
                  </w14:solidFill>
                </w14:textFill>
              </w:rPr>
              <w:t>】</w:t>
            </w:r>
          </w:p>
          <w:p w14:paraId="24B92EF7">
            <w:pPr>
              <w:spacing w:line="300" w:lineRule="exact"/>
              <w:jc w:val="left"/>
              <w:rPr>
                <w:rFonts w:hint="eastAsia" w:ascii="宋体" w:hAnsi="宋体" w:eastAsia="宋体"/>
                <w:b/>
                <w:bCs/>
                <w:color w:val="000000" w:themeColor="text1"/>
                <w:sz w:val="24"/>
                <w14:textFill>
                  <w14:solidFill>
                    <w14:schemeClr w14:val="tx1"/>
                  </w14:solidFill>
                </w14:textFill>
              </w:rPr>
            </w:pPr>
          </w:p>
          <w:p w14:paraId="4FA72DA3">
            <w:pPr>
              <w:spacing w:line="300" w:lineRule="exact"/>
              <w:jc w:val="left"/>
              <w:rPr>
                <w:rFonts w:hint="eastAsia" w:ascii="宋体" w:hAnsi="宋体" w:eastAsia="宋体"/>
                <w:b/>
                <w:bCs/>
                <w:color w:val="000000" w:themeColor="text1"/>
                <w:sz w:val="24"/>
                <w14:textFill>
                  <w14:solidFill>
                    <w14:schemeClr w14:val="tx1"/>
                  </w14:solidFill>
                </w14:textFill>
              </w:rPr>
            </w:pPr>
          </w:p>
          <w:p w14:paraId="60703F32">
            <w:pPr>
              <w:spacing w:line="300" w:lineRule="exact"/>
              <w:jc w:val="left"/>
              <w:rPr>
                <w:rFonts w:hint="eastAsia" w:ascii="宋体" w:hAnsi="宋体" w:eastAsia="宋体"/>
                <w:b/>
                <w:bCs/>
                <w:color w:val="000000" w:themeColor="text1"/>
                <w:sz w:val="24"/>
                <w14:textFill>
                  <w14:solidFill>
                    <w14:schemeClr w14:val="tx1"/>
                  </w14:solidFill>
                </w14:textFill>
              </w:rPr>
            </w:pPr>
          </w:p>
          <w:p w14:paraId="4C82FE34">
            <w:pPr>
              <w:spacing w:line="300" w:lineRule="exact"/>
              <w:jc w:val="left"/>
              <w:rPr>
                <w:rFonts w:hint="eastAsia" w:ascii="宋体" w:hAnsi="宋体" w:eastAsia="宋体"/>
                <w:b/>
                <w:bCs/>
                <w:color w:val="000000" w:themeColor="text1"/>
                <w:sz w:val="24"/>
                <w14:textFill>
                  <w14:solidFill>
                    <w14:schemeClr w14:val="tx1"/>
                  </w14:solidFill>
                </w14:textFill>
              </w:rPr>
            </w:pPr>
          </w:p>
          <w:p w14:paraId="33BACFC2">
            <w:pPr>
              <w:spacing w:line="300" w:lineRule="exact"/>
              <w:jc w:val="left"/>
              <w:rPr>
                <w:rFonts w:hint="eastAsia" w:ascii="宋体" w:hAnsi="宋体" w:eastAsia="宋体"/>
                <w:b/>
                <w:bCs/>
                <w:color w:val="000000" w:themeColor="text1"/>
                <w:sz w:val="24"/>
                <w14:textFill>
                  <w14:solidFill>
                    <w14:schemeClr w14:val="tx1"/>
                  </w14:solidFill>
                </w14:textFill>
              </w:rPr>
            </w:pPr>
          </w:p>
          <w:p w14:paraId="1E4E10F9">
            <w:pPr>
              <w:spacing w:line="300" w:lineRule="exact"/>
              <w:jc w:val="left"/>
              <w:rPr>
                <w:rFonts w:hint="eastAsia" w:ascii="宋体" w:hAnsi="宋体" w:eastAsia="宋体"/>
                <w:b/>
                <w:bCs/>
                <w:color w:val="000000" w:themeColor="text1"/>
                <w:sz w:val="24"/>
                <w14:textFill>
                  <w14:solidFill>
                    <w14:schemeClr w14:val="tx1"/>
                  </w14:solidFill>
                </w14:textFill>
              </w:rPr>
            </w:pPr>
          </w:p>
          <w:p w14:paraId="5B1BB062">
            <w:pPr>
              <w:spacing w:line="300" w:lineRule="exact"/>
              <w:jc w:val="left"/>
              <w:rPr>
                <w:rFonts w:hint="eastAsia" w:ascii="宋体" w:hAnsi="宋体" w:eastAsia="宋体"/>
                <w:b/>
                <w:bCs/>
                <w:color w:val="000000" w:themeColor="text1"/>
                <w:sz w:val="24"/>
                <w14:textFill>
                  <w14:solidFill>
                    <w14:schemeClr w14:val="tx1"/>
                  </w14:solidFill>
                </w14:textFill>
              </w:rPr>
            </w:pPr>
          </w:p>
          <w:p w14:paraId="5CCDA199">
            <w:pPr>
              <w:spacing w:line="300" w:lineRule="exact"/>
              <w:jc w:val="left"/>
              <w:rPr>
                <w:rFonts w:hint="eastAsia" w:ascii="宋体" w:hAnsi="宋体" w:eastAsia="宋体"/>
                <w:b/>
                <w:bCs/>
                <w:color w:val="000000" w:themeColor="text1"/>
                <w:sz w:val="24"/>
                <w14:textFill>
                  <w14:solidFill>
                    <w14:schemeClr w14:val="tx1"/>
                  </w14:solidFill>
                </w14:textFill>
              </w:rPr>
            </w:pPr>
          </w:p>
          <w:p w14:paraId="64F5BE90">
            <w:pPr>
              <w:spacing w:line="300" w:lineRule="exact"/>
              <w:jc w:val="left"/>
              <w:rPr>
                <w:rFonts w:hint="eastAsia" w:ascii="宋体" w:hAnsi="宋体" w:eastAsia="宋体"/>
                <w:b/>
                <w:bCs/>
                <w:color w:val="000000" w:themeColor="text1"/>
                <w:sz w:val="24"/>
                <w14:textFill>
                  <w14:solidFill>
                    <w14:schemeClr w14:val="tx1"/>
                  </w14:solidFill>
                </w14:textFill>
              </w:rPr>
            </w:pPr>
          </w:p>
          <w:p w14:paraId="42F9B948">
            <w:pPr>
              <w:spacing w:line="300" w:lineRule="exact"/>
              <w:jc w:val="left"/>
              <w:rPr>
                <w:rFonts w:hint="eastAsia" w:ascii="宋体" w:hAnsi="宋体" w:eastAsia="宋体"/>
                <w:b/>
                <w:bCs/>
                <w:color w:val="000000" w:themeColor="text1"/>
                <w:sz w:val="24"/>
                <w14:textFill>
                  <w14:solidFill>
                    <w14:schemeClr w14:val="tx1"/>
                  </w14:solidFill>
                </w14:textFill>
              </w:rPr>
            </w:pPr>
          </w:p>
          <w:p w14:paraId="668A7237">
            <w:pPr>
              <w:spacing w:line="300" w:lineRule="exact"/>
              <w:jc w:val="left"/>
              <w:rPr>
                <w:rFonts w:hint="eastAsia" w:ascii="宋体" w:hAnsi="宋体" w:eastAsia="宋体"/>
                <w:b/>
                <w:bCs/>
                <w:color w:val="000000" w:themeColor="text1"/>
                <w:sz w:val="24"/>
                <w14:textFill>
                  <w14:solidFill>
                    <w14:schemeClr w14:val="tx1"/>
                  </w14:solidFill>
                </w14:textFill>
              </w:rPr>
            </w:pPr>
          </w:p>
          <w:p w14:paraId="10DE7D63">
            <w:pPr>
              <w:spacing w:line="300" w:lineRule="exact"/>
              <w:jc w:val="left"/>
              <w:rPr>
                <w:rFonts w:hint="eastAsia" w:ascii="宋体" w:hAnsi="宋体" w:eastAsia="宋体"/>
                <w:b/>
                <w:bCs/>
                <w:color w:val="000000" w:themeColor="text1"/>
                <w:sz w:val="24"/>
                <w14:textFill>
                  <w14:solidFill>
                    <w14:schemeClr w14:val="tx1"/>
                  </w14:solidFill>
                </w14:textFill>
              </w:rPr>
            </w:pPr>
          </w:p>
          <w:p w14:paraId="647C162D">
            <w:pPr>
              <w:spacing w:line="300" w:lineRule="exact"/>
              <w:jc w:val="left"/>
              <w:rPr>
                <w:rFonts w:hint="eastAsia" w:ascii="宋体" w:hAnsi="宋体" w:eastAsia="宋体"/>
                <w:b/>
                <w:bCs/>
                <w:color w:val="000000" w:themeColor="text1"/>
                <w:sz w:val="24"/>
                <w14:textFill>
                  <w14:solidFill>
                    <w14:schemeClr w14:val="tx1"/>
                  </w14:solidFill>
                </w14:textFill>
              </w:rPr>
            </w:pPr>
          </w:p>
          <w:p w14:paraId="79E91499">
            <w:pPr>
              <w:spacing w:line="300" w:lineRule="exact"/>
              <w:jc w:val="left"/>
              <w:rPr>
                <w:rFonts w:hint="eastAsia" w:ascii="宋体" w:hAnsi="宋体" w:eastAsia="宋体"/>
                <w:b/>
                <w:bCs/>
                <w:color w:val="000000" w:themeColor="text1"/>
                <w:sz w:val="24"/>
                <w14:textFill>
                  <w14:solidFill>
                    <w14:schemeClr w14:val="tx1"/>
                  </w14:solidFill>
                </w14:textFill>
              </w:rPr>
            </w:pPr>
          </w:p>
          <w:p w14:paraId="43C2CAF9">
            <w:pPr>
              <w:spacing w:line="300" w:lineRule="exact"/>
              <w:jc w:val="left"/>
              <w:rPr>
                <w:rFonts w:hint="eastAsia" w:ascii="宋体" w:hAnsi="宋体" w:eastAsia="宋体"/>
                <w:b/>
                <w:bCs/>
                <w:color w:val="000000" w:themeColor="text1"/>
                <w:sz w:val="24"/>
                <w14:textFill>
                  <w14:solidFill>
                    <w14:schemeClr w14:val="tx1"/>
                  </w14:solidFill>
                </w14:textFill>
              </w:rPr>
            </w:pPr>
          </w:p>
          <w:p w14:paraId="53ADB2E1">
            <w:pPr>
              <w:spacing w:line="300" w:lineRule="exact"/>
              <w:jc w:val="left"/>
              <w:rPr>
                <w:rFonts w:hint="eastAsia" w:ascii="宋体" w:hAnsi="宋体" w:eastAsia="宋体"/>
                <w:b/>
                <w:bCs/>
                <w:color w:val="000000" w:themeColor="text1"/>
                <w:sz w:val="24"/>
                <w14:textFill>
                  <w14:solidFill>
                    <w14:schemeClr w14:val="tx1"/>
                  </w14:solidFill>
                </w14:textFill>
              </w:rPr>
            </w:pPr>
          </w:p>
          <w:p w14:paraId="5D70BFCF">
            <w:pPr>
              <w:spacing w:line="300" w:lineRule="exact"/>
              <w:jc w:val="left"/>
              <w:rPr>
                <w:rFonts w:hint="eastAsia" w:ascii="宋体" w:hAnsi="宋体" w:eastAsia="宋体"/>
                <w:b/>
                <w:bCs/>
                <w:color w:val="000000" w:themeColor="text1"/>
                <w:sz w:val="24"/>
                <w14:textFill>
                  <w14:solidFill>
                    <w14:schemeClr w14:val="tx1"/>
                  </w14:solidFill>
                </w14:textFill>
              </w:rPr>
            </w:pPr>
          </w:p>
          <w:p w14:paraId="13BE850F">
            <w:pPr>
              <w:spacing w:line="300" w:lineRule="exact"/>
              <w:jc w:val="left"/>
              <w:rPr>
                <w:rFonts w:hint="eastAsia"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w:t>
            </w:r>
            <w:r>
              <w:rPr>
                <w:rFonts w:hint="eastAsia" w:ascii="宋体" w:hAnsi="宋体" w:eastAsia="宋体"/>
                <w:b/>
                <w:bCs/>
                <w:color w:val="000000" w:themeColor="text1"/>
                <w:sz w:val="24"/>
                <w:lang w:val="en-US" w:eastAsia="zh-CN"/>
                <w14:textFill>
                  <w14:solidFill>
                    <w14:schemeClr w14:val="tx1"/>
                  </w14:solidFill>
                </w14:textFill>
              </w:rPr>
              <w:t>二</w:t>
            </w:r>
            <w:r>
              <w:rPr>
                <w:rFonts w:hint="eastAsia" w:ascii="宋体" w:hAnsi="宋体" w:eastAsia="宋体"/>
                <w:b/>
                <w:bCs/>
                <w:color w:val="000000" w:themeColor="text1"/>
                <w:sz w:val="24"/>
                <w14:textFill>
                  <w14:solidFill>
                    <w14:schemeClr w14:val="tx1"/>
                  </w14:solidFill>
                </w14:textFill>
              </w:rPr>
              <w:t>】</w:t>
            </w:r>
          </w:p>
          <w:p w14:paraId="68444A79">
            <w:pPr>
              <w:spacing w:line="300" w:lineRule="exact"/>
              <w:jc w:val="left"/>
              <w:rPr>
                <w:rFonts w:hint="eastAsia" w:ascii="宋体" w:hAnsi="宋体" w:eastAsia="宋体"/>
                <w:b/>
                <w:bCs/>
                <w:color w:val="000000" w:themeColor="text1"/>
                <w:sz w:val="24"/>
                <w14:textFill>
                  <w14:solidFill>
                    <w14:schemeClr w14:val="tx1"/>
                  </w14:solidFill>
                </w14:textFill>
              </w:rPr>
            </w:pPr>
          </w:p>
          <w:p w14:paraId="32F50FFA">
            <w:pPr>
              <w:spacing w:line="300" w:lineRule="exact"/>
              <w:jc w:val="left"/>
              <w:rPr>
                <w:rFonts w:hint="eastAsia" w:ascii="宋体" w:hAnsi="宋体" w:eastAsia="宋体"/>
                <w:b/>
                <w:bCs/>
                <w:color w:val="000000" w:themeColor="text1"/>
                <w:sz w:val="24"/>
                <w14:textFill>
                  <w14:solidFill>
                    <w14:schemeClr w14:val="tx1"/>
                  </w14:solidFill>
                </w14:textFill>
              </w:rPr>
            </w:pPr>
          </w:p>
          <w:p w14:paraId="608D2D00">
            <w:pPr>
              <w:spacing w:line="300" w:lineRule="exact"/>
              <w:jc w:val="left"/>
              <w:rPr>
                <w:rFonts w:hint="eastAsia" w:ascii="宋体" w:hAnsi="宋体" w:eastAsia="宋体"/>
                <w:b/>
                <w:bCs/>
                <w:color w:val="000000" w:themeColor="text1"/>
                <w:sz w:val="24"/>
                <w14:textFill>
                  <w14:solidFill>
                    <w14:schemeClr w14:val="tx1"/>
                  </w14:solidFill>
                </w14:textFill>
              </w:rPr>
            </w:pPr>
          </w:p>
          <w:p w14:paraId="1F4A117F">
            <w:pPr>
              <w:spacing w:line="300" w:lineRule="exact"/>
              <w:jc w:val="left"/>
              <w:rPr>
                <w:rFonts w:hint="eastAsia" w:ascii="宋体" w:hAnsi="宋体" w:eastAsia="宋体"/>
                <w:b/>
                <w:bCs/>
                <w:color w:val="000000" w:themeColor="text1"/>
                <w:sz w:val="24"/>
                <w14:textFill>
                  <w14:solidFill>
                    <w14:schemeClr w14:val="tx1"/>
                  </w14:solidFill>
                </w14:textFill>
              </w:rPr>
            </w:pPr>
          </w:p>
          <w:p w14:paraId="44BDEA93">
            <w:pPr>
              <w:spacing w:line="300" w:lineRule="exact"/>
              <w:jc w:val="left"/>
              <w:rPr>
                <w:rFonts w:hint="eastAsia" w:ascii="宋体" w:hAnsi="宋体" w:eastAsia="宋体"/>
                <w:b/>
                <w:bCs/>
                <w:color w:val="000000" w:themeColor="text1"/>
                <w:sz w:val="24"/>
                <w14:textFill>
                  <w14:solidFill>
                    <w14:schemeClr w14:val="tx1"/>
                  </w14:solidFill>
                </w14:textFill>
              </w:rPr>
            </w:pPr>
          </w:p>
          <w:p w14:paraId="43ABEBCB">
            <w:pPr>
              <w:spacing w:line="300" w:lineRule="exact"/>
              <w:jc w:val="left"/>
              <w:rPr>
                <w:rFonts w:hint="eastAsia" w:ascii="宋体" w:hAnsi="宋体" w:eastAsia="宋体"/>
                <w:b/>
                <w:bCs/>
                <w:color w:val="000000" w:themeColor="text1"/>
                <w:sz w:val="24"/>
                <w14:textFill>
                  <w14:solidFill>
                    <w14:schemeClr w14:val="tx1"/>
                  </w14:solidFill>
                </w14:textFill>
              </w:rPr>
            </w:pPr>
          </w:p>
          <w:p w14:paraId="0B4492DE">
            <w:pPr>
              <w:spacing w:line="300" w:lineRule="exact"/>
              <w:jc w:val="left"/>
              <w:rPr>
                <w:rFonts w:hint="eastAsia" w:ascii="宋体" w:hAnsi="宋体" w:eastAsia="宋体"/>
                <w:b/>
                <w:bCs/>
                <w:color w:val="000000" w:themeColor="text1"/>
                <w:sz w:val="24"/>
                <w14:textFill>
                  <w14:solidFill>
                    <w14:schemeClr w14:val="tx1"/>
                  </w14:solidFill>
                </w14:textFill>
              </w:rPr>
            </w:pPr>
          </w:p>
          <w:p w14:paraId="15646246">
            <w:pPr>
              <w:spacing w:line="300" w:lineRule="exact"/>
              <w:jc w:val="left"/>
              <w:rPr>
                <w:rFonts w:hint="eastAsia" w:ascii="宋体" w:hAnsi="宋体" w:eastAsia="宋体"/>
                <w:b/>
                <w:bCs/>
                <w:color w:val="000000" w:themeColor="text1"/>
                <w:sz w:val="24"/>
                <w14:textFill>
                  <w14:solidFill>
                    <w14:schemeClr w14:val="tx1"/>
                  </w14:solidFill>
                </w14:textFill>
              </w:rPr>
            </w:pPr>
          </w:p>
          <w:p w14:paraId="5F5376B8">
            <w:pPr>
              <w:spacing w:line="300" w:lineRule="exact"/>
              <w:jc w:val="left"/>
              <w:rPr>
                <w:rFonts w:hint="eastAsia" w:ascii="宋体" w:hAnsi="宋体" w:eastAsia="宋体"/>
                <w:b/>
                <w:bCs/>
                <w:color w:val="000000" w:themeColor="text1"/>
                <w:sz w:val="24"/>
                <w14:textFill>
                  <w14:solidFill>
                    <w14:schemeClr w14:val="tx1"/>
                  </w14:solidFill>
                </w14:textFill>
              </w:rPr>
            </w:pPr>
          </w:p>
          <w:p w14:paraId="573F6E63">
            <w:pPr>
              <w:spacing w:line="300" w:lineRule="exact"/>
              <w:jc w:val="left"/>
              <w:rPr>
                <w:rFonts w:hint="eastAsia" w:ascii="宋体" w:hAnsi="宋体" w:eastAsia="宋体"/>
                <w:b/>
                <w:bCs/>
                <w:color w:val="000000" w:themeColor="text1"/>
                <w:sz w:val="24"/>
                <w14:textFill>
                  <w14:solidFill>
                    <w14:schemeClr w14:val="tx1"/>
                  </w14:solidFill>
                </w14:textFill>
              </w:rPr>
            </w:pPr>
          </w:p>
          <w:p w14:paraId="7BB68BF9">
            <w:pPr>
              <w:spacing w:line="300" w:lineRule="exact"/>
              <w:jc w:val="left"/>
              <w:rPr>
                <w:rFonts w:hint="eastAsia" w:ascii="宋体" w:hAnsi="宋体" w:eastAsia="宋体"/>
                <w:b/>
                <w:bCs/>
                <w:color w:val="000000" w:themeColor="text1"/>
                <w:sz w:val="24"/>
                <w14:textFill>
                  <w14:solidFill>
                    <w14:schemeClr w14:val="tx1"/>
                  </w14:solidFill>
                </w14:textFill>
              </w:rPr>
            </w:pPr>
          </w:p>
          <w:p w14:paraId="4EA97868">
            <w:pPr>
              <w:spacing w:line="300" w:lineRule="exact"/>
              <w:jc w:val="left"/>
              <w:rPr>
                <w:rFonts w:hint="eastAsia" w:ascii="宋体" w:hAnsi="宋体" w:eastAsia="宋体"/>
                <w:b/>
                <w:bCs/>
                <w:color w:val="000000" w:themeColor="text1"/>
                <w:sz w:val="24"/>
                <w14:textFill>
                  <w14:solidFill>
                    <w14:schemeClr w14:val="tx1"/>
                  </w14:solidFill>
                </w14:textFill>
              </w:rPr>
            </w:pPr>
          </w:p>
          <w:p w14:paraId="0DE4AD2F">
            <w:pPr>
              <w:spacing w:line="300" w:lineRule="exact"/>
              <w:jc w:val="left"/>
              <w:rPr>
                <w:rFonts w:hint="eastAsia" w:ascii="宋体" w:hAnsi="宋体" w:eastAsia="宋体"/>
                <w:b/>
                <w:bCs/>
                <w:color w:val="000000" w:themeColor="text1"/>
                <w:sz w:val="24"/>
                <w14:textFill>
                  <w14:solidFill>
                    <w14:schemeClr w14:val="tx1"/>
                  </w14:solidFill>
                </w14:textFill>
              </w:rPr>
            </w:pPr>
          </w:p>
          <w:p w14:paraId="75684B52">
            <w:pPr>
              <w:spacing w:line="300" w:lineRule="exact"/>
              <w:jc w:val="left"/>
              <w:rPr>
                <w:rFonts w:hint="eastAsia" w:ascii="宋体" w:hAnsi="宋体" w:eastAsia="宋体"/>
                <w:b/>
                <w:bCs/>
                <w:color w:val="000000" w:themeColor="text1"/>
                <w:sz w:val="24"/>
                <w14:textFill>
                  <w14:solidFill>
                    <w14:schemeClr w14:val="tx1"/>
                  </w14:solidFill>
                </w14:textFill>
              </w:rPr>
            </w:pPr>
          </w:p>
          <w:p w14:paraId="3F7FC6B4">
            <w:pPr>
              <w:spacing w:line="300" w:lineRule="exact"/>
              <w:jc w:val="left"/>
              <w:rPr>
                <w:rFonts w:hint="eastAsia" w:ascii="宋体" w:hAnsi="宋体" w:eastAsia="宋体"/>
                <w:b/>
                <w:bCs/>
                <w:color w:val="000000" w:themeColor="text1"/>
                <w:sz w:val="24"/>
                <w14:textFill>
                  <w14:solidFill>
                    <w14:schemeClr w14:val="tx1"/>
                  </w14:solidFill>
                </w14:textFill>
              </w:rPr>
            </w:pPr>
          </w:p>
          <w:p w14:paraId="4B3D6C8E">
            <w:pPr>
              <w:spacing w:line="300" w:lineRule="exact"/>
              <w:jc w:val="left"/>
              <w:rPr>
                <w:rFonts w:hint="eastAsia" w:ascii="宋体" w:hAnsi="宋体" w:eastAsia="宋体"/>
                <w:b/>
                <w:bCs/>
                <w:color w:val="000000" w:themeColor="text1"/>
                <w:sz w:val="24"/>
                <w14:textFill>
                  <w14:solidFill>
                    <w14:schemeClr w14:val="tx1"/>
                  </w14:solidFill>
                </w14:textFill>
              </w:rPr>
            </w:pPr>
          </w:p>
          <w:p w14:paraId="026BD7A6">
            <w:pPr>
              <w:spacing w:line="300" w:lineRule="exact"/>
              <w:jc w:val="left"/>
              <w:rPr>
                <w:rFonts w:hint="eastAsia"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w:t>
            </w:r>
            <w:r>
              <w:rPr>
                <w:rFonts w:hint="eastAsia" w:ascii="宋体" w:hAnsi="宋体" w:eastAsia="宋体"/>
                <w:b/>
                <w:bCs/>
                <w:color w:val="000000" w:themeColor="text1"/>
                <w:sz w:val="24"/>
                <w:lang w:val="en-US" w:eastAsia="zh-CN"/>
                <w14:textFill>
                  <w14:solidFill>
                    <w14:schemeClr w14:val="tx1"/>
                  </w14:solidFill>
                </w14:textFill>
              </w:rPr>
              <w:t>三</w:t>
            </w:r>
            <w:r>
              <w:rPr>
                <w:rFonts w:hint="eastAsia" w:ascii="宋体" w:hAnsi="宋体" w:eastAsia="宋体"/>
                <w:b/>
                <w:bCs/>
                <w:color w:val="000000" w:themeColor="text1"/>
                <w:sz w:val="24"/>
                <w14:textFill>
                  <w14:solidFill>
                    <w14:schemeClr w14:val="tx1"/>
                  </w14:solidFill>
                </w14:textFill>
              </w:rPr>
              <w:t>】</w:t>
            </w:r>
          </w:p>
          <w:p w14:paraId="263E7F78">
            <w:pPr>
              <w:spacing w:line="300" w:lineRule="exact"/>
              <w:jc w:val="left"/>
              <w:rPr>
                <w:rFonts w:hint="eastAsia" w:ascii="宋体" w:hAnsi="宋体" w:eastAsia="宋体"/>
                <w:b/>
                <w:bCs/>
                <w:color w:val="000000" w:themeColor="text1"/>
                <w:sz w:val="24"/>
                <w14:textFill>
                  <w14:solidFill>
                    <w14:schemeClr w14:val="tx1"/>
                  </w14:solidFill>
                </w14:textFill>
              </w:rPr>
            </w:pPr>
          </w:p>
          <w:p w14:paraId="41D2359A">
            <w:pPr>
              <w:spacing w:line="300" w:lineRule="exact"/>
              <w:jc w:val="left"/>
              <w:rPr>
                <w:rFonts w:hint="eastAsia" w:ascii="宋体" w:hAnsi="宋体" w:eastAsia="宋体"/>
                <w:b/>
                <w:bCs/>
                <w:color w:val="000000" w:themeColor="text1"/>
                <w:sz w:val="24"/>
                <w14:textFill>
                  <w14:solidFill>
                    <w14:schemeClr w14:val="tx1"/>
                  </w14:solidFill>
                </w14:textFill>
              </w:rPr>
            </w:pPr>
          </w:p>
          <w:p w14:paraId="0834DD74">
            <w:pPr>
              <w:spacing w:line="300" w:lineRule="exact"/>
              <w:jc w:val="left"/>
              <w:rPr>
                <w:rFonts w:hint="eastAsia" w:ascii="宋体" w:hAnsi="宋体" w:eastAsia="宋体"/>
                <w:b/>
                <w:bCs/>
                <w:color w:val="000000" w:themeColor="text1"/>
                <w:sz w:val="24"/>
                <w14:textFill>
                  <w14:solidFill>
                    <w14:schemeClr w14:val="tx1"/>
                  </w14:solidFill>
                </w14:textFill>
              </w:rPr>
            </w:pPr>
          </w:p>
          <w:p w14:paraId="4008F60D">
            <w:pPr>
              <w:spacing w:line="300" w:lineRule="exact"/>
              <w:jc w:val="left"/>
              <w:rPr>
                <w:rFonts w:hint="eastAsia" w:ascii="宋体" w:hAnsi="宋体" w:eastAsia="宋体"/>
                <w:b/>
                <w:bCs/>
                <w:color w:val="000000" w:themeColor="text1"/>
                <w:sz w:val="24"/>
                <w14:textFill>
                  <w14:solidFill>
                    <w14:schemeClr w14:val="tx1"/>
                  </w14:solidFill>
                </w14:textFill>
              </w:rPr>
            </w:pPr>
          </w:p>
          <w:p w14:paraId="4F75E6C8">
            <w:pPr>
              <w:spacing w:line="300" w:lineRule="exact"/>
              <w:jc w:val="left"/>
              <w:rPr>
                <w:rFonts w:hint="eastAsia" w:ascii="宋体" w:hAnsi="宋体" w:eastAsia="宋体"/>
                <w:b/>
                <w:bCs/>
                <w:color w:val="000000" w:themeColor="text1"/>
                <w:sz w:val="24"/>
                <w14:textFill>
                  <w14:solidFill>
                    <w14:schemeClr w14:val="tx1"/>
                  </w14:solidFill>
                </w14:textFill>
              </w:rPr>
            </w:pPr>
          </w:p>
          <w:p w14:paraId="3A81E97F">
            <w:pPr>
              <w:spacing w:line="300" w:lineRule="exact"/>
              <w:jc w:val="left"/>
              <w:rPr>
                <w:rFonts w:hint="eastAsia" w:ascii="宋体" w:hAnsi="宋体" w:eastAsia="宋体"/>
                <w:b/>
                <w:bCs/>
                <w:color w:val="000000" w:themeColor="text1"/>
                <w:sz w:val="24"/>
                <w14:textFill>
                  <w14:solidFill>
                    <w14:schemeClr w14:val="tx1"/>
                  </w14:solidFill>
                </w14:textFill>
              </w:rPr>
            </w:pPr>
          </w:p>
          <w:p w14:paraId="6C3A5A34">
            <w:pPr>
              <w:spacing w:line="300" w:lineRule="exact"/>
              <w:jc w:val="left"/>
              <w:rPr>
                <w:rFonts w:hint="eastAsia" w:ascii="宋体" w:hAnsi="宋体" w:eastAsia="宋体"/>
                <w:b/>
                <w:bCs/>
                <w:color w:val="000000" w:themeColor="text1"/>
                <w:sz w:val="24"/>
                <w14:textFill>
                  <w14:solidFill>
                    <w14:schemeClr w14:val="tx1"/>
                  </w14:solidFill>
                </w14:textFill>
              </w:rPr>
            </w:pPr>
          </w:p>
          <w:p w14:paraId="0DD6125A">
            <w:pPr>
              <w:spacing w:line="300" w:lineRule="exact"/>
              <w:jc w:val="left"/>
              <w:rPr>
                <w:rFonts w:hint="eastAsia" w:ascii="宋体" w:hAnsi="宋体" w:eastAsia="宋体"/>
                <w:b/>
                <w:bCs/>
                <w:color w:val="000000" w:themeColor="text1"/>
                <w:sz w:val="24"/>
                <w14:textFill>
                  <w14:solidFill>
                    <w14:schemeClr w14:val="tx1"/>
                  </w14:solidFill>
                </w14:textFill>
              </w:rPr>
            </w:pPr>
          </w:p>
          <w:p w14:paraId="01A4D40C">
            <w:pPr>
              <w:spacing w:line="300" w:lineRule="exact"/>
              <w:jc w:val="left"/>
              <w:rPr>
                <w:rFonts w:hint="eastAsia" w:ascii="宋体" w:hAnsi="宋体" w:eastAsia="宋体"/>
                <w:b/>
                <w:bCs/>
                <w:color w:val="000000" w:themeColor="text1"/>
                <w:sz w:val="24"/>
                <w14:textFill>
                  <w14:solidFill>
                    <w14:schemeClr w14:val="tx1"/>
                  </w14:solidFill>
                </w14:textFill>
              </w:rPr>
            </w:pPr>
          </w:p>
          <w:p w14:paraId="7968803B">
            <w:pPr>
              <w:spacing w:line="300" w:lineRule="exact"/>
              <w:jc w:val="left"/>
              <w:rPr>
                <w:rFonts w:hint="eastAsia" w:ascii="宋体" w:hAnsi="宋体" w:eastAsia="宋体"/>
                <w:b/>
                <w:bCs/>
                <w:color w:val="000000" w:themeColor="text1"/>
                <w:sz w:val="24"/>
                <w14:textFill>
                  <w14:solidFill>
                    <w14:schemeClr w14:val="tx1"/>
                  </w14:solidFill>
                </w14:textFill>
              </w:rPr>
            </w:pPr>
          </w:p>
          <w:p w14:paraId="27088732">
            <w:pPr>
              <w:spacing w:line="300" w:lineRule="exact"/>
              <w:jc w:val="left"/>
              <w:rPr>
                <w:rFonts w:hint="eastAsia" w:ascii="宋体" w:hAnsi="宋体" w:eastAsia="宋体"/>
                <w:b/>
                <w:bCs/>
                <w:color w:val="000000" w:themeColor="text1"/>
                <w:sz w:val="24"/>
                <w14:textFill>
                  <w14:solidFill>
                    <w14:schemeClr w14:val="tx1"/>
                  </w14:solidFill>
                </w14:textFill>
              </w:rPr>
            </w:pPr>
          </w:p>
          <w:p w14:paraId="6CEF088F">
            <w:pPr>
              <w:spacing w:line="300" w:lineRule="exact"/>
              <w:jc w:val="left"/>
              <w:rPr>
                <w:rFonts w:hint="eastAsia" w:ascii="宋体" w:hAnsi="宋体" w:eastAsia="宋体"/>
                <w:b/>
                <w:bCs/>
                <w:color w:val="000000" w:themeColor="text1"/>
                <w:sz w:val="24"/>
                <w14:textFill>
                  <w14:solidFill>
                    <w14:schemeClr w14:val="tx1"/>
                  </w14:solidFill>
                </w14:textFill>
              </w:rPr>
            </w:pPr>
          </w:p>
          <w:p w14:paraId="4EFE48CE">
            <w:pPr>
              <w:spacing w:line="300" w:lineRule="exact"/>
              <w:jc w:val="left"/>
              <w:rPr>
                <w:rFonts w:hint="eastAsia" w:ascii="宋体" w:hAnsi="宋体" w:eastAsia="宋体"/>
                <w:b/>
                <w:bCs/>
                <w:color w:val="000000" w:themeColor="text1"/>
                <w:sz w:val="24"/>
                <w14:textFill>
                  <w14:solidFill>
                    <w14:schemeClr w14:val="tx1"/>
                  </w14:solidFill>
                </w14:textFill>
              </w:rPr>
            </w:pPr>
          </w:p>
          <w:p w14:paraId="71153422">
            <w:pPr>
              <w:spacing w:line="300" w:lineRule="exact"/>
              <w:jc w:val="left"/>
              <w:rPr>
                <w:rFonts w:hint="eastAsia" w:ascii="宋体" w:hAnsi="宋体" w:eastAsia="宋体"/>
                <w:b/>
                <w:bCs/>
                <w:color w:val="000000" w:themeColor="text1"/>
                <w:sz w:val="24"/>
                <w14:textFill>
                  <w14:solidFill>
                    <w14:schemeClr w14:val="tx1"/>
                  </w14:solidFill>
                </w14:textFill>
              </w:rPr>
            </w:pPr>
          </w:p>
          <w:p w14:paraId="668E4CCE">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w:t>
            </w:r>
            <w:r>
              <w:rPr>
                <w:rFonts w:hint="eastAsia" w:ascii="宋体" w:hAnsi="宋体" w:eastAsia="宋体"/>
                <w:b/>
                <w:bCs/>
                <w:color w:val="000000" w:themeColor="text1"/>
                <w:sz w:val="24"/>
                <w:lang w:val="en-US" w:eastAsia="zh-CN"/>
                <w14:textFill>
                  <w14:solidFill>
                    <w14:schemeClr w14:val="tx1"/>
                  </w14:solidFill>
                </w14:textFill>
              </w:rPr>
              <w:t>四</w:t>
            </w:r>
            <w:r>
              <w:rPr>
                <w:rFonts w:hint="eastAsia" w:ascii="宋体" w:hAnsi="宋体" w:eastAsia="宋体"/>
                <w:b/>
                <w:bCs/>
                <w:color w:val="000000" w:themeColor="text1"/>
                <w:sz w:val="24"/>
                <w14:textFill>
                  <w14:solidFill>
                    <w14:schemeClr w14:val="tx1"/>
                  </w14:solidFill>
                </w14:textFill>
              </w:rPr>
              <w:t>】</w:t>
            </w:r>
          </w:p>
          <w:p w14:paraId="253140BA">
            <w:pPr>
              <w:spacing w:line="300" w:lineRule="exact"/>
              <w:jc w:val="left"/>
              <w:rPr>
                <w:rFonts w:hint="eastAsia" w:ascii="宋体" w:hAnsi="宋体" w:eastAsia="宋体"/>
                <w:b/>
                <w:bCs/>
                <w:color w:val="000000" w:themeColor="text1"/>
                <w:sz w:val="24"/>
                <w14:textFill>
                  <w14:solidFill>
                    <w14:schemeClr w14:val="tx1"/>
                  </w14:solidFill>
                </w14:textFill>
              </w:rPr>
            </w:pPr>
          </w:p>
          <w:p w14:paraId="1D2DD537">
            <w:pPr>
              <w:spacing w:line="300" w:lineRule="exact"/>
              <w:jc w:val="left"/>
              <w:rPr>
                <w:rFonts w:hint="eastAsia" w:ascii="宋体" w:hAnsi="宋体" w:eastAsia="宋体"/>
                <w:b/>
                <w:bCs/>
                <w:color w:val="000000" w:themeColor="text1"/>
                <w:sz w:val="24"/>
                <w14:textFill>
                  <w14:solidFill>
                    <w14:schemeClr w14:val="tx1"/>
                  </w14:solidFill>
                </w14:textFill>
              </w:rPr>
            </w:pPr>
          </w:p>
          <w:p w14:paraId="2F6857DA">
            <w:pPr>
              <w:spacing w:line="300" w:lineRule="exact"/>
              <w:jc w:val="left"/>
              <w:rPr>
                <w:rFonts w:hint="eastAsia" w:ascii="宋体" w:hAnsi="宋体" w:eastAsia="宋体"/>
                <w:b/>
                <w:bCs/>
                <w:color w:val="000000" w:themeColor="text1"/>
                <w:sz w:val="24"/>
                <w14:textFill>
                  <w14:solidFill>
                    <w14:schemeClr w14:val="tx1"/>
                  </w14:solidFill>
                </w14:textFill>
              </w:rPr>
            </w:pP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E6017F1">
            <w:pPr>
              <w:spacing w:line="300" w:lineRule="exact"/>
              <w:rPr>
                <w:rFonts w:hint="eastAsia" w:ascii="仿宋_GB2312" w:hAnsi="宋体" w:eastAsia="仿宋_GB2312"/>
                <w:b/>
                <w:color w:val="000000" w:themeColor="text1"/>
                <w:sz w:val="24"/>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第1课时</w:t>
            </w:r>
            <w:r>
              <w:rPr>
                <w:rFonts w:hint="eastAsia" w:ascii="仿宋_GB2312" w:hAnsi="宋体" w:eastAsia="仿宋_GB2312"/>
                <w:color w:val="000000" w:themeColor="text1"/>
                <w:sz w:val="24"/>
                <w14:textFill>
                  <w14:solidFill>
                    <w14:schemeClr w14:val="tx1"/>
                  </w14:solidFill>
                </w14:textFill>
              </w:rPr>
              <w:t>：</w:t>
            </w:r>
          </w:p>
          <w:p w14:paraId="0BE0C832">
            <w:pPr>
              <w:spacing w:line="300" w:lineRule="exact"/>
              <w:rPr>
                <w:rFonts w:hint="eastAsia" w:ascii="仿宋_GB2312" w:hAnsi="宋体" w:eastAsia="仿宋_GB2312"/>
                <w:b/>
                <w:color w:val="000000" w:themeColor="text1"/>
                <w:sz w:val="24"/>
                <w14:textFill>
                  <w14:solidFill>
                    <w14:schemeClr w14:val="tx1"/>
                  </w14:solidFill>
                </w14:textFill>
              </w:rPr>
            </w:pPr>
          </w:p>
          <w:p w14:paraId="57EEFFDF">
            <w:pPr>
              <w:spacing w:line="300" w:lineRule="exact"/>
              <w:rPr>
                <w:rFonts w:hint="eastAsia"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4EA2843E">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p>
          <w:p w14:paraId="290ABDAD">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为什么</w:t>
            </w:r>
            <w:r>
              <w:rPr>
                <w:rFonts w:hint="eastAsia" w:ascii="仿宋_GB2312" w:hAnsi="宋体" w:eastAsia="仿宋_GB2312"/>
                <w:color w:val="000000" w:themeColor="text1"/>
                <w:sz w:val="24"/>
                <w:lang w:val="en-US" w:eastAsia="zh-CN"/>
                <w14:textFill>
                  <w14:solidFill>
                    <w14:schemeClr w14:val="tx1"/>
                  </w14:solidFill>
                </w14:textFill>
              </w:rPr>
              <w:t>站在齐胸深的水中时，你会感到呼吸有些困难?为什么潜水员在不同深度的水中作业时，需要穿抗压能力不同的潜水服(图 8-13)?为什么水坝要建造得上窄下宽(图8-14)?本节我们学习与这些问题相关的内容。</w:t>
            </w:r>
          </w:p>
          <w:p w14:paraId="38FB163C">
            <w:pPr>
              <w:spacing w:line="300" w:lineRule="exact"/>
              <w:rPr>
                <w:rFonts w:ascii="仿宋_GB2312" w:hAnsi="宋体" w:eastAsia="仿宋_GB2312"/>
                <w:b/>
                <w:color w:val="000000" w:themeColor="text1"/>
                <w:sz w:val="24"/>
                <w14:textFill>
                  <w14:solidFill>
                    <w14:schemeClr w14:val="tx1"/>
                  </w14:solidFill>
                </w14:textFill>
              </w:rPr>
            </w:pPr>
          </w:p>
          <w:p w14:paraId="7E5AD2F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4D2585C1">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007D1D1D">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教师引导学生回忆前面学过的压强的概念。</w:t>
            </w:r>
          </w:p>
          <w:p w14:paraId="6F309390">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151B595">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师 ：</w:t>
            </w:r>
            <w:r>
              <w:rPr>
                <w:rFonts w:hint="eastAsia" w:ascii="仿宋_GB2312" w:hAnsi="宋体" w:eastAsia="仿宋_GB2312"/>
                <w:color w:val="000000" w:themeColor="text1"/>
                <w:sz w:val="24"/>
                <w14:textFill>
                  <w14:solidFill>
                    <w14:schemeClr w14:val="tx1"/>
                  </w14:solidFill>
                </w14:textFill>
              </w:rPr>
              <w:t>放在水平面上的固体，由于受到重力作用，对支承它的物体表面有压强</w:t>
            </w:r>
            <w:r>
              <w:rPr>
                <w:rFonts w:hint="eastAsia" w:ascii="仿宋_GB2312" w:hAnsi="宋体" w:eastAsia="仿宋_GB2312"/>
                <w:color w:val="000000" w:themeColor="text1"/>
                <w:sz w:val="24"/>
                <w:lang w:eastAsia="zh-CN"/>
                <w14:textFill>
                  <w14:solidFill>
                    <w14:schemeClr w14:val="tx1"/>
                  </w14:solidFill>
                </w14:textFill>
              </w:rPr>
              <w:t>。</w:t>
            </w:r>
          </w:p>
          <w:p w14:paraId="790C6B85">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3ADF6E2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液体也受到重力作用，液体没有固定的形状，能流动，盛在容器内对容器底部、侧壁和内部有没有压强?如果有压强，会有哪些特点呢?</w:t>
            </w:r>
          </w:p>
          <w:p w14:paraId="2F22F5D3">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35BDCEE8">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教师演示图8-15 观察不同水深的水压实验。</w:t>
            </w:r>
          </w:p>
          <w:p w14:paraId="20F4D762">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3DC78263">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问：观察三张橡皮膜加水前后的变化，你能得出什么结论？</w:t>
            </w:r>
          </w:p>
          <w:p w14:paraId="326D1C14">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7C9EF22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28129B1">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教师总结：</w:t>
            </w:r>
            <w:r>
              <w:rPr>
                <w:rFonts w:hint="eastAsia" w:ascii="仿宋_GB2312" w:hAnsi="宋体" w:eastAsia="仿宋_GB2312"/>
                <w:color w:val="000000" w:themeColor="text1"/>
                <w:sz w:val="24"/>
                <w14:textFill>
                  <w14:solidFill>
                    <w14:schemeClr w14:val="tx1"/>
                  </w14:solidFill>
                </w14:textFill>
              </w:rPr>
              <w:t>从实验可知，封住三个孔的橡皮膜都凸出来了，表明水对容器侧壁有压力，存在压强。这说明液体存在压强，称为液体压强。</w:t>
            </w:r>
          </w:p>
          <w:p w14:paraId="53CB53E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0CC8965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从实验还可观察到，不同深度处的橡皮膜凸出程度不一样，这表明水在这几个孔处的压强不一样。</w:t>
            </w:r>
          </w:p>
          <w:p w14:paraId="2029C424">
            <w:pPr>
              <w:spacing w:line="300" w:lineRule="exact"/>
              <w:rPr>
                <w:rFonts w:hint="eastAsia" w:ascii="仿宋_GB2312" w:hAnsi="宋体" w:eastAsia="仿宋_GB2312"/>
                <w:color w:val="000000" w:themeColor="text1"/>
                <w:sz w:val="24"/>
                <w14:textFill>
                  <w14:solidFill>
                    <w14:schemeClr w14:val="tx1"/>
                  </w14:solidFill>
                </w14:textFill>
              </w:rPr>
            </w:pPr>
          </w:p>
          <w:p w14:paraId="5E292F0C">
            <w:pPr>
              <w:spacing w:line="300" w:lineRule="exact"/>
              <w:rPr>
                <w:rFonts w:hint="eastAsia" w:ascii="仿宋_GB2312" w:hAnsi="宋体" w:eastAsia="仿宋_GB2312"/>
                <w:color w:val="000000" w:themeColor="text1"/>
                <w:sz w:val="24"/>
                <w14:textFill>
                  <w14:solidFill>
                    <w14:schemeClr w14:val="tx1"/>
                  </w14:solidFill>
                </w14:textFill>
              </w:rPr>
            </w:pPr>
          </w:p>
          <w:p w14:paraId="532C4B74">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液体压强与哪些因素有关?下面，我们通过实验进一步探究。</w:t>
            </w:r>
          </w:p>
          <w:p w14:paraId="60C865A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AE1F29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35C85B4">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15AB7A43">
            <w:pPr>
              <w:spacing w:line="300" w:lineRule="exact"/>
              <w:rPr>
                <w:rFonts w:hint="eastAsia" w:ascii="仿宋_GB2312" w:hAnsi="宋体" w:eastAsia="仿宋_GB2312"/>
                <w:color w:val="000000" w:themeColor="text1"/>
                <w:sz w:val="24"/>
                <w14:textFill>
                  <w14:solidFill>
                    <w14:schemeClr w14:val="tx1"/>
                  </w14:solidFill>
                </w14:textFill>
              </w:rPr>
            </w:pPr>
          </w:p>
          <w:p w14:paraId="46AC15A6">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猜想:</w:t>
            </w:r>
            <w:r>
              <w:rPr>
                <w:rFonts w:hint="eastAsia" w:ascii="仿宋_GB2312" w:hAnsi="宋体" w:eastAsia="仿宋_GB2312"/>
                <w:b w:val="0"/>
                <w:bCs/>
                <w:color w:val="000000" w:themeColor="text1"/>
                <w:sz w:val="24"/>
                <w:lang w:eastAsia="zh-CN"/>
                <w14:textFill>
                  <w14:solidFill>
                    <w14:schemeClr w14:val="tx1"/>
                  </w14:solidFill>
                </w14:textFill>
              </w:rPr>
              <w:t>（</w:t>
            </w:r>
            <w:r>
              <w:rPr>
                <w:rFonts w:hint="eastAsia" w:ascii="仿宋_GB2312" w:hAnsi="宋体" w:eastAsia="仿宋_GB2312"/>
                <w:b w:val="0"/>
                <w:bCs/>
                <w:color w:val="000000" w:themeColor="text1"/>
                <w:sz w:val="24"/>
                <w:lang w:val="en-US" w:eastAsia="zh-CN"/>
                <w14:textFill>
                  <w14:solidFill>
                    <w14:schemeClr w14:val="tx1"/>
                  </w14:solidFill>
                </w14:textFill>
              </w:rPr>
              <w:t>1</w:t>
            </w:r>
            <w:r>
              <w:rPr>
                <w:rFonts w:hint="eastAsia" w:ascii="仿宋_GB2312" w:hAnsi="宋体" w:eastAsia="仿宋_GB2312"/>
                <w:b w:val="0"/>
                <w:bCs/>
                <w:color w:val="000000" w:themeColor="text1"/>
                <w:sz w:val="24"/>
                <w:lang w:eastAsia="zh-CN"/>
                <w14:textFill>
                  <w14:solidFill>
                    <w14:schemeClr w14:val="tx1"/>
                  </w14:solidFill>
                </w14:textFill>
              </w:rPr>
              <w:t>）</w:t>
            </w:r>
            <w:r>
              <w:rPr>
                <w:rFonts w:hint="eastAsia" w:ascii="仿宋_GB2312" w:hAnsi="宋体" w:eastAsia="仿宋_GB2312"/>
                <w:b w:val="0"/>
                <w:bCs/>
                <w:color w:val="000000" w:themeColor="text1"/>
                <w:sz w:val="24"/>
                <w14:textFill>
                  <w14:solidFill>
                    <w14:schemeClr w14:val="tx1"/>
                  </w14:solidFill>
                </w14:textFill>
              </w:rPr>
              <w:t>液体压强可能与液体深度有关</w:t>
            </w:r>
            <w:r>
              <w:rPr>
                <w:rFonts w:hint="eastAsia" w:ascii="仿宋_GB2312" w:hAnsi="宋体" w:eastAsia="仿宋_GB2312"/>
                <w:b w:val="0"/>
                <w:bCs/>
                <w:color w:val="000000" w:themeColor="text1"/>
                <w:sz w:val="24"/>
                <w:lang w:eastAsia="zh-CN"/>
                <w14:textFill>
                  <w14:solidFill>
                    <w14:schemeClr w14:val="tx1"/>
                  </w14:solidFill>
                </w14:textFill>
              </w:rPr>
              <w:t>；（</w:t>
            </w:r>
            <w:r>
              <w:rPr>
                <w:rFonts w:hint="eastAsia" w:ascii="仿宋_GB2312" w:hAnsi="宋体" w:eastAsia="仿宋_GB2312"/>
                <w:b w:val="0"/>
                <w:bCs/>
                <w:color w:val="000000" w:themeColor="text1"/>
                <w:sz w:val="24"/>
                <w:lang w:val="en-US" w:eastAsia="zh-CN"/>
                <w14:textFill>
                  <w14:solidFill>
                    <w14:schemeClr w14:val="tx1"/>
                  </w14:solidFill>
                </w14:textFill>
              </w:rPr>
              <w:t>2</w:t>
            </w:r>
            <w:r>
              <w:rPr>
                <w:rFonts w:hint="eastAsia" w:ascii="仿宋_GB2312" w:hAnsi="宋体" w:eastAsia="仿宋_GB2312"/>
                <w:b w:val="0"/>
                <w:bCs/>
                <w:color w:val="000000" w:themeColor="text1"/>
                <w:sz w:val="24"/>
                <w:lang w:eastAsia="zh-CN"/>
                <w14:textFill>
                  <w14:solidFill>
                    <w14:schemeClr w14:val="tx1"/>
                  </w14:solidFill>
                </w14:textFill>
              </w:rPr>
              <w:t>）</w:t>
            </w:r>
            <w:r>
              <w:rPr>
                <w:rFonts w:hint="eastAsia" w:ascii="仿宋_GB2312" w:hAnsi="宋体" w:eastAsia="仿宋_GB2312"/>
                <w:b w:val="0"/>
                <w:bCs/>
                <w:color w:val="000000" w:themeColor="text1"/>
                <w:sz w:val="24"/>
                <w14:textFill>
                  <w14:solidFill>
                    <w14:schemeClr w14:val="tx1"/>
                  </w14:solidFill>
                </w14:textFill>
              </w:rPr>
              <w:t>是否还与液体的密度有关?</w:t>
            </w:r>
          </w:p>
          <w:p w14:paraId="372D0F5C">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p>
          <w:p w14:paraId="4FFA3135">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w:t>
            </w:r>
            <w:r>
              <w:rPr>
                <w:rFonts w:hint="eastAsia" w:ascii="仿宋_GB2312" w:hAnsi="宋体" w:eastAsia="仿宋_GB2312"/>
                <w:b w:val="0"/>
                <w:bCs/>
                <w:color w:val="000000" w:themeColor="text1"/>
                <w:sz w:val="24"/>
                <w14:textFill>
                  <w14:solidFill>
                    <w14:schemeClr w14:val="tx1"/>
                  </w14:solidFill>
                </w14:textFill>
              </w:rPr>
              <w:t>你还能想出可能与哪些因素有关?下面进行实验探究。</w:t>
            </w:r>
          </w:p>
          <w:p w14:paraId="5FDF5C23">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p>
          <w:p w14:paraId="5BC0BB0D">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p>
          <w:p w14:paraId="5AAA568D">
            <w:pPr>
              <w:numPr>
                <w:ilvl w:val="0"/>
                <w:numId w:val="0"/>
              </w:num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教师展示压强计，介绍压强计的原理及使用方法</w:t>
            </w:r>
            <w:r>
              <w:rPr>
                <w:rFonts w:hint="eastAsia" w:ascii="仿宋_GB2312" w:hAnsi="宋体" w:eastAsia="仿宋_GB2312"/>
                <w:b w:val="0"/>
                <w:bCs/>
                <w:color w:val="000000" w:themeColor="text1"/>
                <w:sz w:val="24"/>
                <w:lang w:eastAsia="zh-CN"/>
                <w14:textFill>
                  <w14:solidFill>
                    <w14:schemeClr w14:val="tx1"/>
                  </w14:solidFill>
                </w14:textFill>
              </w:rPr>
              <w:t>。</w:t>
            </w:r>
          </w:p>
          <w:p w14:paraId="5DF5507E">
            <w:pPr>
              <w:numPr>
                <w:ilvl w:val="0"/>
                <w:numId w:val="0"/>
              </w:num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p>
          <w:p w14:paraId="307E255F">
            <w:pPr>
              <w:numPr>
                <w:ilvl w:val="0"/>
                <w:numId w:val="0"/>
              </w:num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引导学生设计试验步骤:</w:t>
            </w:r>
          </w:p>
          <w:p w14:paraId="0431775A">
            <w:pPr>
              <w:widowControl w:val="0"/>
              <w:numPr>
                <w:ilvl w:val="0"/>
                <w:numId w:val="0"/>
              </w:num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555F3343">
            <w:pPr>
              <w:spacing w:line="300" w:lineRule="exact"/>
              <w:ind w:firstLine="480" w:firstLineChars="200"/>
              <w:jc w:val="left"/>
              <w:rPr>
                <w:rFonts w:hint="eastAsia" w:ascii="仿宋_GB2312" w:hAnsi="宋体" w:eastAsia="仿宋_GB2312"/>
                <w:b w:val="0"/>
                <w:bCs/>
                <w:color w:val="000000" w:themeColor="text1"/>
                <w:sz w:val="24"/>
                <w:lang w:eastAsia="zh-CN"/>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1．探究同一深度处，液体向各个方向的压强是否相等</w:t>
            </w:r>
            <w:r>
              <w:rPr>
                <w:rFonts w:hint="eastAsia" w:ascii="仿宋_GB2312" w:hAnsi="宋体" w:eastAsia="仿宋_GB2312"/>
                <w:b w:val="0"/>
                <w:bCs/>
                <w:color w:val="000000" w:themeColor="text1"/>
                <w:sz w:val="24"/>
                <w:lang w:eastAsia="zh-CN"/>
                <w14:textFill>
                  <w14:solidFill>
                    <w14:schemeClr w14:val="tx1"/>
                  </w14:solidFill>
                </w14:textFill>
              </w:rPr>
              <w:t>。</w:t>
            </w:r>
          </w:p>
          <w:p w14:paraId="0EBC37B2">
            <w:p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5FBC3C89">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步骤：保持金属盒在水中的深度不变，改变金属盒方向，观察 U 型管两边的高度差，你能得出什么结论？</w:t>
            </w:r>
          </w:p>
          <w:p w14:paraId="6D311B78">
            <w:p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1A46C3FC">
            <w:pPr>
              <w:numPr>
                <w:ilvl w:val="0"/>
                <w:numId w:val="2"/>
              </w:num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探究液体内部压强和深度的关系</w:t>
            </w:r>
          </w:p>
          <w:p w14:paraId="6E509C91">
            <w:pPr>
              <w:numPr>
                <w:ilvl w:val="0"/>
                <w:numId w:val="0"/>
              </w:numPr>
              <w:spacing w:line="300" w:lineRule="exact"/>
              <w:jc w:val="lef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w:t>
            </w:r>
          </w:p>
          <w:p w14:paraId="7D07B1BF">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步骤：保持金属盒方向不变，改变金属盒在水中的深度，观察 U 型管两边的高度差，你能得出什么结论？</w:t>
            </w:r>
          </w:p>
          <w:p w14:paraId="5E48CFB9">
            <w:p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1E70AAA9">
            <w:pPr>
              <w:numPr>
                <w:ilvl w:val="0"/>
                <w:numId w:val="2"/>
              </w:numPr>
              <w:spacing w:line="300" w:lineRule="exact"/>
              <w:ind w:left="0" w:leftChars="0"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探究液体压强和液体密度的关系</w:t>
            </w:r>
          </w:p>
          <w:p w14:paraId="636F597C">
            <w:pPr>
              <w:numPr>
                <w:ilvl w:val="0"/>
                <w:numId w:val="0"/>
              </w:numPr>
              <w:spacing w:line="300" w:lineRule="exact"/>
              <w:ind w:leftChars="200"/>
              <w:jc w:val="left"/>
              <w:rPr>
                <w:rFonts w:hint="eastAsia" w:ascii="仿宋_GB2312" w:hAnsi="宋体" w:eastAsia="仿宋_GB2312"/>
                <w:b w:val="0"/>
                <w:bCs/>
                <w:color w:val="000000" w:themeColor="text1"/>
                <w:sz w:val="24"/>
                <w14:textFill>
                  <w14:solidFill>
                    <w14:schemeClr w14:val="tx1"/>
                  </w14:solidFill>
                </w14:textFill>
              </w:rPr>
            </w:pPr>
          </w:p>
          <w:p w14:paraId="389395AE">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步骤：保持金属盒在水中的深度不变，改变液体密度，观察 U 型管两边的高度差，你能得出什么结论？</w:t>
            </w:r>
          </w:p>
          <w:p w14:paraId="7970D541">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指导学生看书中的实验过程，教师边介绍边演示。</w:t>
            </w:r>
          </w:p>
          <w:p w14:paraId="0DEA6401">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p>
          <w:p w14:paraId="5842C8DA">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教师来回巡视指导学生实验，并及时发现问题给予纠正。</w:t>
            </w:r>
          </w:p>
          <w:p w14:paraId="417F1885">
            <w:p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31C92B9D">
            <w:pPr>
              <w:spacing w:line="300" w:lineRule="exact"/>
              <w:ind w:firstLine="480" w:firstLineChars="200"/>
              <w:jc w:val="left"/>
              <w:rPr>
                <w:rFonts w:hint="eastAsia" w:ascii="仿宋_GB2312" w:hAnsi="宋体" w:eastAsia="仿宋_GB2312"/>
                <w:b w:val="0"/>
                <w:bCs/>
                <w:color w:val="000000" w:themeColor="text1"/>
                <w:sz w:val="24"/>
                <w:lang w:eastAsia="zh-CN"/>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选择任意组数据展示</w:t>
            </w:r>
            <w:r>
              <w:rPr>
                <w:rFonts w:hint="eastAsia" w:ascii="仿宋_GB2312" w:hAnsi="宋体" w:eastAsia="仿宋_GB2312"/>
                <w:b w:val="0"/>
                <w:bCs/>
                <w:color w:val="000000" w:themeColor="text1"/>
                <w:sz w:val="24"/>
                <w:lang w:eastAsia="zh-CN"/>
                <w14:textFill>
                  <w14:solidFill>
                    <w14:schemeClr w14:val="tx1"/>
                  </w14:solidFill>
                </w14:textFill>
              </w:rPr>
              <w:t>。</w:t>
            </w:r>
          </w:p>
          <w:p w14:paraId="18C40A93">
            <w:pPr>
              <w:widowControl w:val="0"/>
              <w:numPr>
                <w:ilvl w:val="0"/>
                <w:numId w:val="0"/>
              </w:num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454DB21A">
            <w:pPr>
              <w:widowControl w:val="0"/>
              <w:numPr>
                <w:ilvl w:val="0"/>
                <w:numId w:val="0"/>
              </w:numPr>
              <w:spacing w:line="300" w:lineRule="exact"/>
              <w:ind w:leftChars="0" w:firstLine="480" w:firstLineChars="200"/>
              <w:jc w:val="left"/>
              <w:rPr>
                <w:rFonts w:hint="eastAsia" w:ascii="仿宋_GB2312" w:hAnsi="宋体" w:eastAsia="仿宋_GB2312"/>
                <w:b w:val="0"/>
                <w:bCs/>
                <w:color w:val="000000" w:themeColor="text1"/>
                <w:sz w:val="24"/>
                <w:lang w:eastAsia="zh-CN"/>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引导学生归纳液体压强特点</w:t>
            </w:r>
            <w:r>
              <w:rPr>
                <w:rFonts w:hint="eastAsia" w:ascii="仿宋_GB2312" w:hAnsi="宋体" w:eastAsia="仿宋_GB2312"/>
                <w:b w:val="0"/>
                <w:bCs/>
                <w:color w:val="000000" w:themeColor="text1"/>
                <w:sz w:val="24"/>
                <w:lang w:eastAsia="zh-CN"/>
                <w14:textFill>
                  <w14:solidFill>
                    <w14:schemeClr w14:val="tx1"/>
                  </w14:solidFill>
                </w14:textFill>
              </w:rPr>
              <w:t>。</w:t>
            </w:r>
          </w:p>
          <w:p w14:paraId="631C7E0D">
            <w:pPr>
              <w:widowControl w:val="0"/>
              <w:numPr>
                <w:ilvl w:val="0"/>
                <w:numId w:val="0"/>
              </w:numPr>
              <w:spacing w:line="300" w:lineRule="exact"/>
              <w:ind w:leftChars="0"/>
              <w:jc w:val="left"/>
              <w:rPr>
                <w:rFonts w:hint="eastAsia" w:ascii="仿宋_GB2312" w:hAnsi="宋体" w:eastAsia="仿宋_GB2312"/>
                <w:b w:val="0"/>
                <w:bCs/>
                <w:color w:val="000000" w:themeColor="text1"/>
                <w:sz w:val="24"/>
                <w14:textFill>
                  <w14:solidFill>
                    <w14:schemeClr w14:val="tx1"/>
                  </w14:solidFill>
                </w14:textFill>
              </w:rPr>
            </w:pPr>
          </w:p>
          <w:p w14:paraId="4D6A1FAF">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3F2DB5EF">
            <w:pPr>
              <w:spacing w:line="300" w:lineRule="exact"/>
              <w:jc w:val="lef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板书：在相同液体内部，同一深度处各个方向的压强大小相等，深度越深，压强越大;在不同液体的同一深度处，液体的密度越大，压强越大。</w:t>
            </w:r>
          </w:p>
          <w:p w14:paraId="0529DA1D">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258D5B6E">
            <w:pPr>
              <w:widowControl w:val="0"/>
              <w:numPr>
                <w:ilvl w:val="0"/>
                <w:numId w:val="0"/>
              </w:numPr>
              <w:spacing w:line="300" w:lineRule="exact"/>
              <w:ind w:leftChars="0"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w:t>
            </w:r>
            <w:r>
              <w:rPr>
                <w:rFonts w:hint="eastAsia" w:ascii="仿宋_GB2312" w:hAnsi="宋体" w:eastAsia="仿宋_GB2312"/>
                <w:b w:val="0"/>
                <w:bCs/>
                <w:color w:val="000000" w:themeColor="text1"/>
                <w:sz w:val="24"/>
                <w14:textFill>
                  <w14:solidFill>
                    <w14:schemeClr w14:val="tx1"/>
                  </w14:solidFill>
                </w14:textFill>
              </w:rPr>
              <w:t>:什么是深度?</w:t>
            </w:r>
          </w:p>
          <w:p w14:paraId="40944111">
            <w:pPr>
              <w:widowControl w:val="0"/>
              <w:numPr>
                <w:ilvl w:val="0"/>
                <w:numId w:val="0"/>
              </w:numPr>
              <w:spacing w:line="300" w:lineRule="exact"/>
              <w:ind w:leftChars="0"/>
              <w:jc w:val="left"/>
              <w:rPr>
                <w:rFonts w:hint="eastAsia" w:ascii="仿宋_GB2312" w:hAnsi="宋体" w:eastAsia="仿宋_GB2312"/>
                <w:b w:val="0"/>
                <w:bCs/>
                <w:color w:val="000000" w:themeColor="text1"/>
                <w:sz w:val="24"/>
                <w14:textFill>
                  <w14:solidFill>
                    <w14:schemeClr w14:val="tx1"/>
                  </w14:solidFill>
                </w14:textFill>
              </w:rPr>
            </w:pPr>
          </w:p>
          <w:p w14:paraId="48E470D8">
            <w:pPr>
              <w:widowControl w:val="0"/>
              <w:numPr>
                <w:ilvl w:val="0"/>
                <w:numId w:val="0"/>
              </w:numPr>
              <w:spacing w:line="300" w:lineRule="exact"/>
              <w:ind w:leftChars="0"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老师总结:某点到液体自由面的竖直距离即为该点的深度。自由面指液体和大气接触的面。</w:t>
            </w:r>
          </w:p>
          <w:p w14:paraId="715C1B9F">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2EADCB14">
            <w:pPr>
              <w:spacing w:line="300" w:lineRule="exact"/>
              <w:jc w:val="lef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教师引导学生进行交流：</w:t>
            </w:r>
          </w:p>
          <w:p w14:paraId="7105494B">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1.</w:t>
            </w:r>
            <w:r>
              <w:rPr>
                <w:rFonts w:hint="eastAsia" w:ascii="仿宋_GB2312" w:hAnsi="宋体" w:eastAsia="仿宋_GB2312"/>
                <w:b w:val="0"/>
                <w:bCs/>
                <w:color w:val="000000" w:themeColor="text1"/>
                <w:sz w:val="24"/>
                <w14:textFill>
                  <w14:solidFill>
                    <w14:schemeClr w14:val="tx1"/>
                  </w14:solidFill>
                </w14:textFill>
              </w:rPr>
              <w:t>与不同组同学交流，看实验结果是否相同?若不同，分析其原因。</w:t>
            </w:r>
          </w:p>
          <w:p w14:paraId="3C3C0ECD">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2.你还有哪些猜想?设计实验验证你的猜想。</w:t>
            </w:r>
          </w:p>
          <w:p w14:paraId="4BE87C47">
            <w:p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p>
          <w:p w14:paraId="5F34E491">
            <w:pPr>
              <w:spacing w:line="300" w:lineRule="exact"/>
              <w:ind w:firstLine="480" w:firstLineChars="200"/>
              <w:jc w:val="lef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教师引导学生阅读课本P189第一段，请同学们自己对一些现象进行解释。</w:t>
            </w:r>
          </w:p>
          <w:p w14:paraId="233DDB88">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02421216">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5D4534DB">
            <w:pPr>
              <w:widowControl/>
              <w:spacing w:line="300" w:lineRule="exact"/>
              <w:ind w:firstLine="480" w:firstLineChars="200"/>
              <w:jc w:val="left"/>
              <w:rPr>
                <w:rFonts w:hint="eastAsia" w:ascii="仿宋_GB2312" w:eastAsia="仿宋_GB2312" w:hAnsiTheme="minorEastAsia" w:cstheme="minorEastAsia"/>
                <w:color w:val="000000" w:themeColor="text1"/>
                <w:sz w:val="24"/>
                <w14:textFill>
                  <w14:solidFill>
                    <w14:schemeClr w14:val="tx1"/>
                  </w14:solidFill>
                </w14:textFill>
              </w:rPr>
            </w:pPr>
          </w:p>
          <w:p w14:paraId="15E240C2">
            <w:pPr>
              <w:widowControl/>
              <w:spacing w:line="300" w:lineRule="exact"/>
              <w:ind w:firstLine="480" w:firstLineChars="200"/>
              <w:jc w:val="left"/>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利用 “理想模型法”，推导</w:t>
            </w:r>
            <w:r>
              <w:rPr>
                <w:rStyle w:val="7"/>
                <w:rFonts w:hint="eastAsia" w:ascii="仿宋_GB2312" w:eastAsia="仿宋_GB2312" w:hAnsiTheme="minorEastAsia" w:cstheme="minorEastAsia"/>
                <w:i w:val="0"/>
                <w:color w:val="000000" w:themeColor="text1"/>
                <w:sz w:val="24"/>
                <w:shd w:val="clear" w:color="auto" w:fill="FFFFFF"/>
                <w:lang w:val="en-US" w:eastAsia="zh-CN"/>
                <w14:textFill>
                  <w14:solidFill>
                    <w14:schemeClr w14:val="tx1"/>
                  </w14:solidFill>
                </w14:textFill>
              </w:rPr>
              <w:t>出液体压强公式</w:t>
            </w:r>
            <w:r>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w:t>
            </w:r>
          </w:p>
          <w:p w14:paraId="0C850BF3">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772D777">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思路：</w:t>
            </w:r>
          </w:p>
          <w:p w14:paraId="261249BF">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图8-17为盛有液体的容器，设想液体中有一高度为 h、横截面积为S的液柱，其上表面与液面相平。计算这段液柱产生的压强，就能得到深度为 h处的液体压强。</w:t>
            </w:r>
          </w:p>
          <w:p w14:paraId="2EB4D5F6">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液体的密度为</w:t>
            </w:r>
            <w:r>
              <w:rPr>
                <w:rFonts w:hint="default" w:ascii="Times New Roman" w:hAnsi="Times New Roman" w:eastAsia="仿宋_GB2312" w:cs="Times New Roman"/>
                <w:color w:val="000000" w:themeColor="text1"/>
                <w:sz w:val="24"/>
                <w14:textFill>
                  <w14:solidFill>
                    <w14:schemeClr w14:val="tx1"/>
                  </w14:solidFill>
                </w14:textFill>
              </w:rPr>
              <w:t>ρ</w:t>
            </w:r>
            <w:r>
              <w:rPr>
                <w:rFonts w:hint="eastAsia" w:ascii="仿宋_GB2312" w:hAnsi="宋体" w:eastAsia="仿宋_GB2312"/>
                <w:color w:val="000000" w:themeColor="text1"/>
                <w:sz w:val="24"/>
                <w14:textFill>
                  <w14:solidFill>
                    <w14:schemeClr w14:val="tx1"/>
                  </w14:solidFill>
                </w14:textFill>
              </w:rPr>
              <w:t>，液柱的质量m=V</w:t>
            </w:r>
            <w:r>
              <w:rPr>
                <w:rFonts w:hint="default" w:ascii="Times New Roman" w:hAnsi="Times New Roman" w:eastAsia="仿宋_GB2312" w:cs="Times New Roman"/>
                <w:color w:val="000000" w:themeColor="text1"/>
                <w:sz w:val="24"/>
                <w14:textFill>
                  <w14:solidFill>
                    <w14:schemeClr w14:val="tx1"/>
                  </w14:solidFill>
                </w14:textFill>
              </w:rPr>
              <w:t>ρ</w:t>
            </w:r>
            <w:r>
              <w:rPr>
                <w:rFonts w:hint="eastAsia" w:ascii="仿宋_GB2312" w:hAnsi="宋体" w:eastAsia="仿宋_GB2312"/>
                <w:color w:val="000000" w:themeColor="text1"/>
                <w:sz w:val="24"/>
                <w14:textFill>
                  <w14:solidFill>
                    <w14:schemeClr w14:val="tx1"/>
                  </w14:solidFill>
                </w14:textFill>
              </w:rPr>
              <w:t>，液柱的体积 V=Sh。</w:t>
            </w:r>
          </w:p>
          <w:p w14:paraId="611297FD">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那么，液柱对其底面的压力</w:t>
            </w:r>
          </w:p>
          <w:p w14:paraId="041226C5">
            <w:pPr>
              <w:widowControl/>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F=mg=Vρg=Shρg</w:t>
            </w:r>
          </w:p>
          <w:p w14:paraId="6F75CAC9">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液柱对其底面的压强</w:t>
            </w:r>
          </w:p>
          <w:p w14:paraId="1B735947">
            <w:pPr>
              <w:widowControl/>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p=F/S=Sh</w:t>
            </w:r>
            <w:r>
              <w:rPr>
                <w:rFonts w:hint="default" w:ascii="Times New Roman" w:hAnsi="Times New Roman" w:eastAsia="仿宋_GB2312" w:cs="Times New Roman"/>
                <w:color w:val="000000" w:themeColor="text1"/>
                <w:sz w:val="24"/>
                <w14:textFill>
                  <w14:solidFill>
                    <w14:schemeClr w14:val="tx1"/>
                  </w14:solidFill>
                </w14:textFill>
              </w:rPr>
              <w:t>ρ</w:t>
            </w:r>
            <w:r>
              <w:rPr>
                <w:rFonts w:hint="eastAsia" w:ascii="Times New Roman" w:hAnsi="Times New Roman" w:eastAsia="仿宋_GB2312" w:cs="Times New Roman"/>
                <w:color w:val="000000" w:themeColor="text1"/>
                <w:sz w:val="24"/>
                <w:lang w:val="en-US" w:eastAsia="zh-CN"/>
                <w14:textFill>
                  <w14:solidFill>
                    <w14:schemeClr w14:val="tx1"/>
                  </w14:solidFill>
                </w14:textFill>
              </w:rPr>
              <w:t>g/S=</w:t>
            </w:r>
            <w:r>
              <w:rPr>
                <w:rFonts w:hint="default" w:ascii="Times New Roman" w:hAnsi="Times New Roman" w:eastAsia="仿宋_GB2312" w:cs="Times New Roman"/>
                <w:color w:val="000000" w:themeColor="text1"/>
                <w:sz w:val="24"/>
                <w14:textFill>
                  <w14:solidFill>
                    <w14:schemeClr w14:val="tx1"/>
                  </w14:solidFill>
                </w14:textFill>
              </w:rPr>
              <w:t>ρ</w:t>
            </w:r>
            <w:r>
              <w:rPr>
                <w:rFonts w:hint="eastAsia" w:ascii="Times New Roman" w:hAnsi="Times New Roman" w:eastAsia="仿宋_GB2312" w:cs="Times New Roman"/>
                <w:color w:val="000000" w:themeColor="text1"/>
                <w:sz w:val="24"/>
                <w:lang w:val="en-US" w:eastAsia="zh-CN"/>
                <w14:textFill>
                  <w14:solidFill>
                    <w14:schemeClr w14:val="tx1"/>
                  </w14:solidFill>
                </w14:textFill>
              </w:rPr>
              <w:t>gh</w:t>
            </w:r>
          </w:p>
          <w:p w14:paraId="082F7F2A">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81DCD88">
            <w:pPr>
              <w:widowControl/>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其中，密度</w:t>
            </w:r>
            <w:r>
              <w:rPr>
                <w:rFonts w:hint="default" w:ascii="Times New Roman" w:hAnsi="Times New Roman" w:eastAsia="仿宋_GB2312" w:cs="Times New Roman"/>
                <w:color w:val="000000" w:themeColor="text1"/>
                <w:sz w:val="24"/>
                <w14:textFill>
                  <w14:solidFill>
                    <w14:schemeClr w14:val="tx1"/>
                  </w14:solidFill>
                </w14:textFill>
              </w:rPr>
              <w:t>ρ</w:t>
            </w:r>
            <w:r>
              <w:rPr>
                <w:rFonts w:hint="eastAsia" w:ascii="Times New Roman" w:hAnsi="Times New Roman" w:eastAsia="仿宋_GB2312" w:cs="Times New Roman"/>
                <w:color w:val="000000" w:themeColor="text1"/>
                <w:sz w:val="24"/>
                <w:lang w:eastAsia="zh-CN"/>
                <w14:textFill>
                  <w14:solidFill>
                    <w14:schemeClr w14:val="tx1"/>
                  </w14:solidFill>
                </w14:textFill>
              </w:rPr>
              <w:t>的</w:t>
            </w:r>
            <w:r>
              <w:rPr>
                <w:rFonts w:hint="eastAsia" w:ascii="Times New Roman" w:hAnsi="Times New Roman" w:eastAsia="仿宋_GB2312" w:cs="Times New Roman"/>
                <w:color w:val="000000" w:themeColor="text1"/>
                <w:sz w:val="24"/>
                <w:lang w:val="en-US" w:eastAsia="zh-CN"/>
                <w14:textFill>
                  <w14:solidFill>
                    <w14:schemeClr w14:val="tx1"/>
                  </w14:solidFill>
                </w14:textFill>
              </w:rPr>
              <w:t>单位为kg/m</w:t>
            </w:r>
            <w:r>
              <w:rPr>
                <w:rFonts w:hint="eastAsia" w:ascii="Times New Roman" w:hAnsi="Times New Roman" w:eastAsia="仿宋_GB2312" w:cs="Times New Roman"/>
                <w:color w:val="000000" w:themeColor="text1"/>
                <w:sz w:val="24"/>
                <w:vertAlign w:val="superscript"/>
                <w:lang w:val="en-US" w:eastAsia="zh-CN"/>
                <w14:textFill>
                  <w14:solidFill>
                    <w14:schemeClr w14:val="tx1"/>
                  </w14:solidFill>
                </w14:textFill>
              </w:rPr>
              <w:t>3</w:t>
            </w:r>
            <w:r>
              <w:rPr>
                <w:rFonts w:hint="eastAsia" w:ascii="Times New Roman" w:hAnsi="Times New Roman" w:eastAsia="仿宋_GB2312" w:cs="Times New Roman"/>
                <w:color w:val="000000" w:themeColor="text1"/>
                <w:sz w:val="24"/>
                <w:lang w:val="en-US" w:eastAsia="zh-CN"/>
                <w14:textFill>
                  <w14:solidFill>
                    <w14:schemeClr w14:val="tx1"/>
                  </w14:solidFill>
                </w14:textFill>
              </w:rPr>
              <w:t>，深度h的单位为m，压强p的单位为Pa</w:t>
            </w:r>
            <w:r>
              <w:rPr>
                <w:rFonts w:hint="eastAsia" w:ascii="仿宋_GB2312" w:hAnsi="宋体" w:eastAsia="仿宋_GB2312"/>
                <w:color w:val="000000" w:themeColor="text1"/>
                <w:sz w:val="24"/>
                <w14:textFill>
                  <w14:solidFill>
                    <w14:schemeClr w14:val="tx1"/>
                  </w14:solidFill>
                </w14:textFill>
              </w:rPr>
              <w:t>。</w:t>
            </w:r>
          </w:p>
          <w:p w14:paraId="000B6C02">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p>
          <w:p w14:paraId="32EF712C">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6BCEF25">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89713A1">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E8F5BBE">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E6B06AD">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6F9BFD9">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第2课时</w:t>
            </w:r>
            <w:r>
              <w:rPr>
                <w:rFonts w:hint="eastAsia" w:ascii="仿宋_GB2312" w:hAnsi="宋体" w:eastAsia="仿宋_GB2312"/>
                <w:color w:val="000000" w:themeColor="text1"/>
                <w:sz w:val="24"/>
                <w:lang w:val="en-US" w:eastAsia="zh-CN"/>
                <w14:textFill>
                  <w14:solidFill>
                    <w14:schemeClr w14:val="tx1"/>
                  </w14:solidFill>
                </w14:textFill>
              </w:rPr>
              <w:t>：</w:t>
            </w:r>
          </w:p>
          <w:p w14:paraId="5FF35178">
            <w:pPr>
              <w:spacing w:line="300" w:lineRule="exact"/>
              <w:rPr>
                <w:rFonts w:hint="eastAsia" w:ascii="仿宋_GB2312" w:hAnsi="宋体" w:eastAsia="仿宋_GB2312"/>
                <w:b/>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042535D9">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F9BF486">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用多媒体展示连通器的PPT。</w:t>
            </w:r>
          </w:p>
          <w:p w14:paraId="39358DDA">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1A5200AC">
            <w:pPr>
              <w:widowControl/>
              <w:spacing w:line="300" w:lineRule="exact"/>
              <w:ind w:firstLine="482" w:firstLineChars="200"/>
              <w:jc w:val="left"/>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板书：我们把上端开口、底部互相连通的容器叫做连通器。</w:t>
            </w:r>
          </w:p>
          <w:p w14:paraId="1F181C5A">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82223B4">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83FECC7">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E9DFD44">
            <w:pPr>
              <w:widowControl/>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问：连通器的形状各不相同，它们有什么共同之处？</w:t>
            </w:r>
          </w:p>
          <w:p w14:paraId="63E3F456">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0266CCD">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连通器有一个特点:静止在连通器内的同种液体，各部分直接与大气接触的液面总是保持在同一水平面上(图8-19 )。</w:t>
            </w:r>
          </w:p>
          <w:p w14:paraId="451E966A">
            <w:pPr>
              <w:spacing w:line="300" w:lineRule="exact"/>
              <w:rPr>
                <w:rFonts w:hint="eastAsia" w:ascii="仿宋_GB2312" w:hAnsi="宋体" w:eastAsia="仿宋_GB2312"/>
                <w:b/>
                <w:color w:val="000000" w:themeColor="text1"/>
                <w:sz w:val="24"/>
                <w14:textFill>
                  <w14:solidFill>
                    <w14:schemeClr w14:val="tx1"/>
                  </w14:solidFill>
                </w14:textFill>
              </w:rPr>
            </w:pPr>
          </w:p>
          <w:p w14:paraId="54D2569F">
            <w:pPr>
              <w:spacing w:line="300" w:lineRule="exact"/>
              <w:rPr>
                <w:rFonts w:hint="eastAsia" w:ascii="仿宋_GB2312" w:hAnsi="宋体" w:eastAsia="仿宋_GB2312"/>
                <w:b/>
                <w:color w:val="000000" w:themeColor="text1"/>
                <w:sz w:val="24"/>
                <w14:textFill>
                  <w14:solidFill>
                    <w14:schemeClr w14:val="tx1"/>
                  </w14:solidFill>
                </w14:textFill>
              </w:rPr>
            </w:pPr>
          </w:p>
          <w:p w14:paraId="4C499692">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6D0723DB">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p>
          <w:p w14:paraId="3C99BA8D">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问：这是为什么呢?</w:t>
            </w:r>
          </w:p>
          <w:p w14:paraId="39BE5E43">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p>
          <w:p w14:paraId="46755998">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教师用理想模型法进行讲解。</w:t>
            </w:r>
          </w:p>
          <w:p w14:paraId="3167FC76">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p>
          <w:p w14:paraId="647B3701">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如图 8-20所示，当同种液体不流动时，设想在U形管下部正中有液片A。由于液片 A静止不动，处于平衡状态，因此，液片A两面的受力是相等的受到的压强也相等。根据液体压强与深度的关系，可知左右两管中液体的深度应该相同。</w:t>
            </w:r>
          </w:p>
          <w:p w14:paraId="22A256BF">
            <w:pPr>
              <w:spacing w:line="300" w:lineRule="exact"/>
              <w:rPr>
                <w:rFonts w:hint="eastAsia" w:ascii="仿宋_GB2312" w:hAnsi="宋体" w:eastAsia="仿宋_GB2312"/>
                <w:b/>
                <w:color w:val="000000" w:themeColor="text1"/>
                <w:sz w:val="24"/>
                <w14:textFill>
                  <w14:solidFill>
                    <w14:schemeClr w14:val="tx1"/>
                  </w14:solidFill>
                </w14:textFill>
              </w:rPr>
            </w:pPr>
          </w:p>
          <w:p w14:paraId="08A48B55">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426169ED">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p>
          <w:p w14:paraId="0E1922B4">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引导学生自主阅读课本P191-192内容。</w:t>
            </w:r>
          </w:p>
          <w:p w14:paraId="1FA1A62A">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p>
          <w:p w14:paraId="6CF5610D">
            <w:pPr>
              <w:widowControl/>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问：连通器在生产生活中有哪些应用呢？</w:t>
            </w:r>
          </w:p>
          <w:p w14:paraId="2C2E0BB0">
            <w:pPr>
              <w:widowControl/>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474CAF76">
            <w:pPr>
              <w:widowControl/>
              <w:spacing w:line="300" w:lineRule="exact"/>
              <w:ind w:firstLine="48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教师以船闸为例进行讲解。</w:t>
            </w:r>
          </w:p>
          <w:p w14:paraId="37528AD6">
            <w:pPr>
              <w:widowControl/>
              <w:spacing w:line="300" w:lineRule="exact"/>
              <w:ind w:firstLine="480"/>
              <w:jc w:val="left"/>
              <w:rPr>
                <w:rFonts w:hint="eastAsia" w:ascii="仿宋_GB2312" w:hAnsi="宋体" w:eastAsia="仿宋_GB2312"/>
                <w:color w:val="000000" w:themeColor="text1"/>
                <w:sz w:val="24"/>
                <w:lang w:val="en-US" w:eastAsia="zh-CN"/>
                <w14:textFill>
                  <w14:solidFill>
                    <w14:schemeClr w14:val="tx1"/>
                  </w14:solidFill>
                </w14:textFill>
              </w:rPr>
            </w:pPr>
          </w:p>
          <w:p w14:paraId="6ADA6E7D">
            <w:pPr>
              <w:widowControl/>
              <w:spacing w:line="300" w:lineRule="exact"/>
              <w:ind w:firstLine="48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用多媒体播放长江三峡船闸的PPT。</w:t>
            </w:r>
          </w:p>
          <w:p w14:paraId="3355B3EC">
            <w:pPr>
              <w:widowControl/>
              <w:spacing w:line="300" w:lineRule="exact"/>
              <w:ind w:firstLine="480"/>
              <w:jc w:val="left"/>
              <w:rPr>
                <w:rFonts w:hint="default" w:ascii="仿宋_GB2312" w:hAnsi="宋体" w:eastAsia="仿宋_GB2312"/>
                <w:color w:val="000000" w:themeColor="text1"/>
                <w:sz w:val="24"/>
                <w:lang w:val="en-US" w:eastAsia="zh-CN"/>
                <w14:textFill>
                  <w14:solidFill>
                    <w14:schemeClr w14:val="tx1"/>
                  </w14:solidFill>
                </w14:textFill>
              </w:rPr>
            </w:pPr>
          </w:p>
          <w:p w14:paraId="2072D9EF">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展示8-24船闸的工作原理图。进行讲解。</w:t>
            </w:r>
          </w:p>
          <w:p w14:paraId="318D5E00">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048382F8">
            <w:pPr>
              <w:widowControl/>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可以找同学进行复述，加深印象。教师加以指正。</w:t>
            </w:r>
          </w:p>
          <w:p w14:paraId="3D7B5CCD">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9C37A2B">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1CE82B61">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教师多媒体演示图8-18帕斯卡实验。 </w:t>
            </w:r>
          </w:p>
          <w:p w14:paraId="43CB83CC">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7149113">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1583ABC">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帕斯卡在一密封的装满水的木桶上插入一根细长的管子，往管子里倒水，几杯水下去，就把桶压裂了。为什么呢？</w:t>
            </w:r>
          </w:p>
          <w:p w14:paraId="7E293395">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75CFBE1">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 xml:space="preserve"> </w:t>
            </w:r>
          </w:p>
          <w:p w14:paraId="2506FD7F">
            <w:pPr>
              <w:widowControl/>
              <w:spacing w:line="300" w:lineRule="exact"/>
              <w:ind w:firstLine="48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引导学生回忆上一课时的内容，液体压强与液体深度的关系。</w:t>
            </w:r>
          </w:p>
          <w:p w14:paraId="4DD10F09">
            <w:pPr>
              <w:widowControl/>
              <w:spacing w:line="300" w:lineRule="exact"/>
              <w:ind w:firstLine="480"/>
              <w:jc w:val="left"/>
              <w:rPr>
                <w:rFonts w:hint="default" w:ascii="仿宋_GB2312" w:hAnsi="宋体" w:eastAsia="仿宋_GB2312"/>
                <w:color w:val="000000" w:themeColor="text1"/>
                <w:sz w:val="24"/>
                <w:lang w:val="en-US" w:eastAsia="zh-CN"/>
                <w14:textFill>
                  <w14:solidFill>
                    <w14:schemeClr w14:val="tx1"/>
                  </w14:solidFill>
                </w14:textFill>
              </w:rPr>
            </w:pPr>
          </w:p>
          <w:p w14:paraId="577D7F94">
            <w:pPr>
              <w:widowControl/>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46F74E30">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液体压强的特点还广泛应用于液压系统，这涉及帕斯卡定律</w:t>
            </w:r>
          </w:p>
          <w:p w14:paraId="3E2A0C36">
            <w:pPr>
              <w:widowControl/>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w:t>
            </w:r>
          </w:p>
          <w:p w14:paraId="143A578C">
            <w:pPr>
              <w:widowControl/>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71B91CCC">
            <w:pPr>
              <w:widowControl/>
              <w:spacing w:line="300" w:lineRule="exact"/>
              <w:ind w:firstLine="482" w:firstLineChars="200"/>
              <w:jc w:val="left"/>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w:t>
            </w:r>
          </w:p>
          <w:p w14:paraId="1F77852A">
            <w:pPr>
              <w:widowControl/>
              <w:spacing w:line="300" w:lineRule="exact"/>
              <w:ind w:firstLine="482" w:firstLineChars="200"/>
              <w:jc w:val="left"/>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帕斯卡定律</w:t>
            </w:r>
            <w:r>
              <w:rPr>
                <w:rFonts w:hint="eastAsia" w:ascii="仿宋_GB2312" w:hAnsi="宋体" w:eastAsia="仿宋_GB2312"/>
                <w:b/>
                <w:bCs/>
                <w:color w:val="000000" w:themeColor="text1"/>
                <w:sz w:val="24"/>
                <w:lang w:eastAsia="zh-CN"/>
                <w14:textFill>
                  <w14:solidFill>
                    <w14:schemeClr w14:val="tx1"/>
                  </w14:solidFill>
                </w14:textFill>
              </w:rPr>
              <w:t>：</w:t>
            </w:r>
            <w:r>
              <w:rPr>
                <w:rFonts w:hint="eastAsia" w:ascii="仿宋_GB2312" w:hAnsi="宋体" w:eastAsia="仿宋_GB2312"/>
                <w:b/>
                <w:bCs/>
                <w:color w:val="000000" w:themeColor="text1"/>
                <w:sz w:val="24"/>
                <w14:textFill>
                  <w14:solidFill>
                    <w14:schemeClr w14:val="tx1"/>
                  </w14:solidFill>
                </w14:textFill>
              </w:rPr>
              <w:t>加在密闭液体上的压强，能够大小不变地被液体向各个方向传递。</w:t>
            </w:r>
          </w:p>
          <w:p w14:paraId="2494B4BE">
            <w:pPr>
              <w:widowControl/>
              <w:spacing w:line="300" w:lineRule="exact"/>
              <w:jc w:val="left"/>
              <w:rPr>
                <w:rFonts w:hint="eastAsia" w:ascii="仿宋_GB2312" w:hAnsi="宋体" w:eastAsia="仿宋_GB2312"/>
                <w:color w:val="000000" w:themeColor="text1"/>
                <w:sz w:val="24"/>
                <w14:textFill>
                  <w14:solidFill>
                    <w14:schemeClr w14:val="tx1"/>
                  </w14:solidFill>
                </w14:textFill>
              </w:rPr>
            </w:pPr>
          </w:p>
          <w:p w14:paraId="544B174E">
            <w:pPr>
              <w:widowControl/>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引导学生自主阅读课本P192-193的内容，请学生自己总结液压机的工作原理及液压千斤顶的工作过程。</w:t>
            </w:r>
          </w:p>
          <w:p w14:paraId="7673C6ED">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09459F3">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9EDCCEA">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A080696">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CD08D71">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866D5A1">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2F3C922">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24DBAAA">
            <w:pPr>
              <w:widowControl/>
              <w:spacing w:line="300" w:lineRule="exact"/>
              <w:jc w:val="left"/>
              <w:rPr>
                <w:rFonts w:hint="eastAsia" w:ascii="仿宋_GB2312" w:hAnsi="宋体" w:eastAsia="仿宋_GB2312"/>
                <w:color w:val="000000" w:themeColor="text1"/>
                <w:sz w:val="24"/>
                <w14:textFill>
                  <w14:solidFill>
                    <w14:schemeClr w14:val="tx1"/>
                  </w14:solidFill>
                </w14:textFill>
              </w:rPr>
            </w:pPr>
          </w:p>
          <w:p w14:paraId="6195C858">
            <w:pPr>
              <w:widowControl/>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p>
        </w:tc>
        <w:tc>
          <w:tcPr>
            <w:tcW w:w="1392" w:type="dxa"/>
            <w:tcBorders>
              <w:top w:val="single" w:color="auto" w:sz="4" w:space="0"/>
              <w:left w:val="single" w:color="auto" w:sz="4" w:space="0"/>
              <w:bottom w:val="single" w:color="auto" w:sz="4" w:space="0"/>
              <w:right w:val="single" w:color="auto" w:sz="4" w:space="0"/>
            </w:tcBorders>
            <w:vAlign w:val="center"/>
          </w:tcPr>
          <w:p w14:paraId="01406F78">
            <w:pPr>
              <w:spacing w:line="300" w:lineRule="exact"/>
              <w:jc w:val="left"/>
              <w:rPr>
                <w:rFonts w:ascii="仿宋_GB2312" w:hAnsi="宋体" w:eastAsia="仿宋_GB2312"/>
                <w:color w:val="000000" w:themeColor="text1"/>
                <w:sz w:val="24"/>
                <w14:textFill>
                  <w14:solidFill>
                    <w14:schemeClr w14:val="tx1"/>
                  </w14:solidFill>
                </w14:textFill>
              </w:rPr>
            </w:pPr>
          </w:p>
          <w:p w14:paraId="0784538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0904D1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E7DFD1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5A651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5A17D1">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学生分析情境并回答问题</w:t>
            </w:r>
          </w:p>
          <w:p w14:paraId="54DB01C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014C8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49CD41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A7ED5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15C1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970DC6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37EA36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4B689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81815A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AA81FD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01CCA0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9491AF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197CAA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34D790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852192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32A4FF6">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学生思考回答</w:t>
            </w:r>
          </w:p>
          <w:p w14:paraId="577EB4ED">
            <w:pPr>
              <w:spacing w:line="300" w:lineRule="exact"/>
              <w:jc w:val="left"/>
              <w:rPr>
                <w:rFonts w:ascii="仿宋_GB2312" w:hAnsi="宋体" w:eastAsia="仿宋_GB2312"/>
                <w:color w:val="000000" w:themeColor="text1"/>
                <w:sz w:val="24"/>
                <w14:textFill>
                  <w14:solidFill>
                    <w14:schemeClr w14:val="tx1"/>
                  </w14:solidFill>
                </w14:textFill>
              </w:rPr>
            </w:pPr>
          </w:p>
          <w:p w14:paraId="4EA195ED">
            <w:pPr>
              <w:spacing w:line="300" w:lineRule="exact"/>
              <w:jc w:val="left"/>
              <w:rPr>
                <w:rFonts w:ascii="仿宋_GB2312" w:hAnsi="宋体" w:eastAsia="仿宋_GB2312"/>
                <w:color w:val="000000" w:themeColor="text1"/>
                <w:sz w:val="24"/>
                <w14:textFill>
                  <w14:solidFill>
                    <w14:schemeClr w14:val="tx1"/>
                  </w14:solidFill>
                </w14:textFill>
              </w:rPr>
            </w:pPr>
          </w:p>
          <w:p w14:paraId="7BD3CF95">
            <w:pPr>
              <w:spacing w:line="300" w:lineRule="exact"/>
              <w:jc w:val="left"/>
              <w:rPr>
                <w:rFonts w:ascii="仿宋_GB2312" w:hAnsi="宋体" w:eastAsia="仿宋_GB2312"/>
                <w:color w:val="000000" w:themeColor="text1"/>
                <w:sz w:val="24"/>
                <w14:textFill>
                  <w14:solidFill>
                    <w14:schemeClr w14:val="tx1"/>
                  </w14:solidFill>
                </w14:textFill>
              </w:rPr>
            </w:pPr>
          </w:p>
          <w:p w14:paraId="70E8629E">
            <w:pPr>
              <w:spacing w:line="300" w:lineRule="exact"/>
              <w:jc w:val="left"/>
              <w:rPr>
                <w:rFonts w:ascii="仿宋_GB2312" w:hAnsi="宋体" w:eastAsia="仿宋_GB2312"/>
                <w:color w:val="000000" w:themeColor="text1"/>
                <w:sz w:val="24"/>
                <w14:textFill>
                  <w14:solidFill>
                    <w14:schemeClr w14:val="tx1"/>
                  </w14:solidFill>
                </w14:textFill>
              </w:rPr>
            </w:pPr>
          </w:p>
          <w:p w14:paraId="1AEB1F59">
            <w:pPr>
              <w:spacing w:line="300" w:lineRule="exact"/>
              <w:jc w:val="left"/>
              <w:rPr>
                <w:rFonts w:ascii="仿宋_GB2312" w:hAnsi="宋体" w:eastAsia="仿宋_GB2312"/>
                <w:color w:val="000000" w:themeColor="text1"/>
                <w:sz w:val="24"/>
                <w14:textFill>
                  <w14:solidFill>
                    <w14:schemeClr w14:val="tx1"/>
                  </w14:solidFill>
                </w14:textFill>
              </w:rPr>
            </w:pPr>
          </w:p>
          <w:p w14:paraId="28BEAD07">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观察实验现象，发言</w:t>
            </w:r>
          </w:p>
          <w:p w14:paraId="079D41F0">
            <w:pPr>
              <w:spacing w:line="300" w:lineRule="exact"/>
              <w:jc w:val="left"/>
              <w:rPr>
                <w:rFonts w:ascii="仿宋_GB2312" w:hAnsi="宋体" w:eastAsia="仿宋_GB2312"/>
                <w:color w:val="000000" w:themeColor="text1"/>
                <w:sz w:val="24"/>
                <w14:textFill>
                  <w14:solidFill>
                    <w14:schemeClr w14:val="tx1"/>
                  </w14:solidFill>
                </w14:textFill>
              </w:rPr>
            </w:pPr>
          </w:p>
          <w:p w14:paraId="0974BE95">
            <w:pPr>
              <w:spacing w:line="300" w:lineRule="exact"/>
              <w:jc w:val="left"/>
              <w:rPr>
                <w:rFonts w:ascii="仿宋_GB2312" w:hAnsi="宋体" w:eastAsia="仿宋_GB2312"/>
                <w:color w:val="000000" w:themeColor="text1"/>
                <w:sz w:val="24"/>
                <w14:textFill>
                  <w14:solidFill>
                    <w14:schemeClr w14:val="tx1"/>
                  </w14:solidFill>
                </w14:textFill>
              </w:rPr>
            </w:pPr>
          </w:p>
          <w:p w14:paraId="5F11F5B7">
            <w:pPr>
              <w:spacing w:line="300" w:lineRule="exact"/>
              <w:jc w:val="left"/>
              <w:rPr>
                <w:rFonts w:ascii="仿宋_GB2312" w:hAnsi="宋体" w:eastAsia="仿宋_GB2312"/>
                <w:color w:val="000000" w:themeColor="text1"/>
                <w:sz w:val="24"/>
                <w14:textFill>
                  <w14:solidFill>
                    <w14:schemeClr w14:val="tx1"/>
                  </w14:solidFill>
                </w14:textFill>
              </w:rPr>
            </w:pPr>
          </w:p>
          <w:p w14:paraId="6B17B877">
            <w:pPr>
              <w:spacing w:line="300" w:lineRule="exact"/>
              <w:jc w:val="left"/>
              <w:rPr>
                <w:rFonts w:ascii="仿宋_GB2312" w:hAnsi="宋体" w:eastAsia="仿宋_GB2312"/>
                <w:color w:val="000000" w:themeColor="text1"/>
                <w:sz w:val="24"/>
                <w14:textFill>
                  <w14:solidFill>
                    <w14:schemeClr w14:val="tx1"/>
                  </w14:solidFill>
                </w14:textFill>
              </w:rPr>
            </w:pPr>
          </w:p>
          <w:p w14:paraId="5F7D8A09">
            <w:pPr>
              <w:spacing w:line="300" w:lineRule="exact"/>
              <w:jc w:val="left"/>
              <w:rPr>
                <w:rFonts w:ascii="仿宋_GB2312" w:hAnsi="宋体" w:eastAsia="仿宋_GB2312"/>
                <w:color w:val="000000" w:themeColor="text1"/>
                <w:sz w:val="24"/>
                <w14:textFill>
                  <w14:solidFill>
                    <w14:schemeClr w14:val="tx1"/>
                  </w14:solidFill>
                </w14:textFill>
              </w:rPr>
            </w:pPr>
          </w:p>
          <w:p w14:paraId="3274B649">
            <w:pPr>
              <w:spacing w:line="300" w:lineRule="exact"/>
              <w:jc w:val="left"/>
              <w:rPr>
                <w:rFonts w:ascii="仿宋_GB2312" w:hAnsi="宋体" w:eastAsia="仿宋_GB2312"/>
                <w:color w:val="000000" w:themeColor="text1"/>
                <w:sz w:val="24"/>
                <w14:textFill>
                  <w14:solidFill>
                    <w14:schemeClr w14:val="tx1"/>
                  </w14:solidFill>
                </w14:textFill>
              </w:rPr>
            </w:pPr>
          </w:p>
          <w:p w14:paraId="7353D4BA">
            <w:pPr>
              <w:spacing w:line="300" w:lineRule="exact"/>
              <w:jc w:val="left"/>
              <w:rPr>
                <w:rFonts w:ascii="仿宋_GB2312" w:hAnsi="宋体" w:eastAsia="仿宋_GB2312"/>
                <w:color w:val="000000" w:themeColor="text1"/>
                <w:sz w:val="24"/>
                <w14:textFill>
                  <w14:solidFill>
                    <w14:schemeClr w14:val="tx1"/>
                  </w14:solidFill>
                </w14:textFill>
              </w:rPr>
            </w:pPr>
          </w:p>
          <w:p w14:paraId="58E10C21">
            <w:pPr>
              <w:spacing w:line="300" w:lineRule="exact"/>
              <w:jc w:val="left"/>
              <w:rPr>
                <w:rFonts w:ascii="仿宋_GB2312" w:hAnsi="宋体" w:eastAsia="仿宋_GB2312"/>
                <w:color w:val="000000" w:themeColor="text1"/>
                <w:sz w:val="24"/>
                <w14:textFill>
                  <w14:solidFill>
                    <w14:schemeClr w14:val="tx1"/>
                  </w14:solidFill>
                </w14:textFill>
              </w:rPr>
            </w:pPr>
          </w:p>
          <w:p w14:paraId="0289BB2D">
            <w:pPr>
              <w:spacing w:line="300" w:lineRule="exact"/>
              <w:jc w:val="left"/>
              <w:rPr>
                <w:rFonts w:ascii="仿宋_GB2312" w:hAnsi="宋体" w:eastAsia="仿宋_GB2312"/>
                <w:color w:val="000000" w:themeColor="text1"/>
                <w:sz w:val="24"/>
                <w14:textFill>
                  <w14:solidFill>
                    <w14:schemeClr w14:val="tx1"/>
                  </w14:solidFill>
                </w14:textFill>
              </w:rPr>
            </w:pPr>
          </w:p>
          <w:p w14:paraId="0C9ED202">
            <w:pPr>
              <w:spacing w:line="300" w:lineRule="exact"/>
              <w:jc w:val="left"/>
              <w:rPr>
                <w:rFonts w:ascii="仿宋_GB2312" w:hAnsi="宋体" w:eastAsia="仿宋_GB2312"/>
                <w:color w:val="000000" w:themeColor="text1"/>
                <w:sz w:val="24"/>
                <w14:textFill>
                  <w14:solidFill>
                    <w14:schemeClr w14:val="tx1"/>
                  </w14:solidFill>
                </w14:textFill>
              </w:rPr>
            </w:pPr>
          </w:p>
          <w:p w14:paraId="197FCFC2">
            <w:pPr>
              <w:spacing w:line="300" w:lineRule="exact"/>
              <w:jc w:val="left"/>
              <w:rPr>
                <w:rFonts w:ascii="仿宋_GB2312" w:hAnsi="宋体" w:eastAsia="仿宋_GB2312"/>
                <w:color w:val="000000" w:themeColor="text1"/>
                <w:sz w:val="24"/>
                <w14:textFill>
                  <w14:solidFill>
                    <w14:schemeClr w14:val="tx1"/>
                  </w14:solidFill>
                </w14:textFill>
              </w:rPr>
            </w:pPr>
          </w:p>
          <w:p w14:paraId="1E4E2452">
            <w:pPr>
              <w:spacing w:line="300" w:lineRule="exact"/>
              <w:jc w:val="left"/>
              <w:rPr>
                <w:rFonts w:ascii="仿宋_GB2312" w:hAnsi="宋体" w:eastAsia="仿宋_GB2312"/>
                <w:color w:val="000000" w:themeColor="text1"/>
                <w:sz w:val="24"/>
                <w14:textFill>
                  <w14:solidFill>
                    <w14:schemeClr w14:val="tx1"/>
                  </w14:solidFill>
                </w14:textFill>
              </w:rPr>
            </w:pPr>
          </w:p>
          <w:p w14:paraId="29CE7D18">
            <w:pPr>
              <w:spacing w:line="300" w:lineRule="exact"/>
              <w:jc w:val="left"/>
              <w:rPr>
                <w:rFonts w:ascii="仿宋_GB2312" w:hAnsi="宋体" w:eastAsia="仿宋_GB2312"/>
                <w:color w:val="000000" w:themeColor="text1"/>
                <w:sz w:val="24"/>
                <w14:textFill>
                  <w14:solidFill>
                    <w14:schemeClr w14:val="tx1"/>
                  </w14:solidFill>
                </w14:textFill>
              </w:rPr>
            </w:pPr>
          </w:p>
          <w:p w14:paraId="2EEAED37">
            <w:pPr>
              <w:spacing w:line="300" w:lineRule="exact"/>
              <w:jc w:val="left"/>
              <w:rPr>
                <w:rFonts w:ascii="仿宋_GB2312" w:hAnsi="宋体" w:eastAsia="仿宋_GB2312"/>
                <w:color w:val="000000" w:themeColor="text1"/>
                <w:sz w:val="24"/>
                <w14:textFill>
                  <w14:solidFill>
                    <w14:schemeClr w14:val="tx1"/>
                  </w14:solidFill>
                </w14:textFill>
              </w:rPr>
            </w:pPr>
          </w:p>
          <w:p w14:paraId="20AE7B15">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分小组讨论，代表发言</w:t>
            </w:r>
          </w:p>
          <w:p w14:paraId="1BE998C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559569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CA55DD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F97CF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DBA66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78941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5B6379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2D9C99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8D27A6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进行猜想</w:t>
            </w:r>
          </w:p>
          <w:p w14:paraId="485E7C4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7AB17C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80B887F">
            <w:pPr>
              <w:spacing w:line="300" w:lineRule="exact"/>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学生仔细观察压强计，了解压强计的构造、作用、</w:t>
            </w:r>
          </w:p>
          <w:p w14:paraId="66988CD0">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原理、注意事项</w:t>
            </w:r>
          </w:p>
          <w:p w14:paraId="5E2F5F1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ED464E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7F3D01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D4AEB3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CBFE4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4F60C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E113D4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38CEFAE">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学生分组实验，进行探</w:t>
            </w:r>
          </w:p>
          <w:p w14:paraId="08B19C44">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究。记录实验数据，分析</w:t>
            </w:r>
          </w:p>
          <w:p w14:paraId="3A7F6209">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归纳，得出结论</w:t>
            </w:r>
          </w:p>
          <w:p w14:paraId="7300E8C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2EF0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6BCC6A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EDF82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F0297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2CCBF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D6C54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2FC2F8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8EC480B">
            <w:pPr>
              <w:spacing w:line="300" w:lineRule="exact"/>
              <w:jc w:val="left"/>
              <w:rPr>
                <w:rFonts w:ascii="仿宋_GB2312" w:hAnsi="宋体" w:eastAsia="仿宋_GB2312"/>
                <w:color w:val="000000" w:themeColor="text1"/>
                <w:sz w:val="24"/>
                <w14:textFill>
                  <w14:solidFill>
                    <w14:schemeClr w14:val="tx1"/>
                  </w14:solidFill>
                </w14:textFill>
              </w:rPr>
            </w:pPr>
          </w:p>
          <w:p w14:paraId="548E178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FD4165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B98495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D9968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7D2B4CD">
            <w:pPr>
              <w:spacing w:line="300" w:lineRule="exact"/>
              <w:jc w:val="left"/>
              <w:rPr>
                <w:rFonts w:ascii="仿宋_GB2312" w:hAnsi="宋体" w:eastAsia="仿宋_GB2312"/>
                <w:color w:val="000000" w:themeColor="text1"/>
                <w:sz w:val="24"/>
                <w14:textFill>
                  <w14:solidFill>
                    <w14:schemeClr w14:val="tx1"/>
                  </w14:solidFill>
                </w14:textFill>
              </w:rPr>
            </w:pPr>
          </w:p>
          <w:p w14:paraId="43FD63E7">
            <w:pPr>
              <w:spacing w:line="300" w:lineRule="exact"/>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各小组报告实验结果</w:t>
            </w:r>
          </w:p>
          <w:p w14:paraId="18D27D8E">
            <w:p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5B4F3C5E">
            <w:p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2628A3BF">
            <w:pPr>
              <w:spacing w:line="300" w:lineRule="exact"/>
              <w:jc w:val="lef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小组讨论，代表总结。</w:t>
            </w:r>
          </w:p>
          <w:p w14:paraId="07631E5E">
            <w:p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5CA56D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5B8935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839937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42747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169793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2DF94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0318BD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8460EA9">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举手发言</w:t>
            </w:r>
          </w:p>
          <w:p w14:paraId="28BA7AB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056B49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9A080E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106995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4DB4C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9677D05">
            <w:pPr>
              <w:spacing w:line="300" w:lineRule="exact"/>
              <w:jc w:val="lef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交流讨论，分析原因。进行猜想，设计实验进行验证</w:t>
            </w:r>
          </w:p>
          <w:p w14:paraId="2B6C135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E6738F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A25F2E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72971F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阅读课本，代表解释物理现象</w:t>
            </w:r>
          </w:p>
          <w:p w14:paraId="27A0ABF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B3EC0E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8937F2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56B90F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45A651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32502F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333266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774FE1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AD117B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5A9EB37">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回忆之前学过的知识</w:t>
            </w:r>
          </w:p>
          <w:p w14:paraId="0E95B11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86A02F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2C2EEC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53B6A5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6F9164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12AAAC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ED2000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83A053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CA4B36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A478C4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1A9042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D3F129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F09021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827A7C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F761FD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8556DC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31D8BE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FA5E54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3657DE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137C75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观看视频</w:t>
            </w:r>
          </w:p>
          <w:p w14:paraId="3376C12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19E527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B907F5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A1D7F1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8FCCF7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6F13E7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860DB8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3F3A0BA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D4F561E">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举手发言</w:t>
            </w:r>
          </w:p>
          <w:p w14:paraId="7DC0093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D6546A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49AFA7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7ED4FD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54F9E8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53CC4D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57BCB9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C143F7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B94203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5BFD23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A5CCC2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小组讨论，代表发言</w:t>
            </w:r>
          </w:p>
          <w:p w14:paraId="2A95B9E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6678E5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61B6BC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D9085C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E4DB90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DC7CA9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F942F3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365873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6981FD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50695D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4DB01C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BE4525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72CF4D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E959C9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8E7E0E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49A6E9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0FECC19">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学生阅读课本，进行总结</w:t>
            </w:r>
          </w:p>
          <w:p w14:paraId="7A603AC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0F5882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1229A6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836978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94F6A3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6C7DE1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观看视频</w:t>
            </w:r>
          </w:p>
          <w:p w14:paraId="0EF49AF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E3650B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4A8937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988A33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F3811D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学生看图，进行复述</w:t>
            </w:r>
          </w:p>
          <w:p w14:paraId="175D35D6">
            <w:pPr>
              <w:spacing w:line="300" w:lineRule="exact"/>
              <w:jc w:val="left"/>
              <w:rPr>
                <w:rFonts w:ascii="仿宋_GB2312" w:hAnsi="宋体" w:eastAsia="仿宋_GB2312"/>
                <w:color w:val="000000" w:themeColor="text1"/>
                <w:sz w:val="24"/>
                <w14:textFill>
                  <w14:solidFill>
                    <w14:schemeClr w14:val="tx1"/>
                  </w14:solidFill>
                </w14:textFill>
              </w:rPr>
            </w:pPr>
          </w:p>
          <w:p w14:paraId="6CFAF073">
            <w:pPr>
              <w:spacing w:line="300" w:lineRule="exact"/>
              <w:jc w:val="left"/>
              <w:rPr>
                <w:rFonts w:ascii="仿宋_GB2312" w:hAnsi="宋体" w:eastAsia="仿宋_GB2312"/>
                <w:color w:val="000000" w:themeColor="text1"/>
                <w:sz w:val="24"/>
                <w14:textFill>
                  <w14:solidFill>
                    <w14:schemeClr w14:val="tx1"/>
                  </w14:solidFill>
                </w14:textFill>
              </w:rPr>
            </w:pPr>
          </w:p>
          <w:p w14:paraId="15E1827E">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学生观看屏幕播放的视</w:t>
            </w:r>
          </w:p>
          <w:p w14:paraId="01AA1716">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频，产生强大的好奇心</w:t>
            </w:r>
          </w:p>
          <w:p w14:paraId="7B05169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65F54C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81B078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举手发言</w:t>
            </w:r>
          </w:p>
          <w:p w14:paraId="41BCEAC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7A9F8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3F3506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7A146C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回忆之前的内容</w:t>
            </w:r>
          </w:p>
          <w:p w14:paraId="6BA4CB7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DE0FAA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93E9DB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0D297A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241000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543BFE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781684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202E41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74C7CE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8C79C4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121CEB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7812387">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学生自主阅读课本，进行总结。</w:t>
            </w:r>
          </w:p>
        </w:tc>
        <w:tc>
          <w:tcPr>
            <w:tcW w:w="1481" w:type="dxa"/>
            <w:tcBorders>
              <w:top w:val="single" w:color="auto" w:sz="4" w:space="0"/>
              <w:left w:val="single" w:color="auto" w:sz="4" w:space="0"/>
              <w:bottom w:val="single" w:color="auto" w:sz="4" w:space="0"/>
              <w:right w:val="single" w:color="auto" w:sz="4" w:space="0"/>
            </w:tcBorders>
            <w:vAlign w:val="center"/>
          </w:tcPr>
          <w:p w14:paraId="7964CE26">
            <w:pPr>
              <w:spacing w:line="300" w:lineRule="exact"/>
              <w:jc w:val="left"/>
              <w:rPr>
                <w:rFonts w:ascii="仿宋_GB2312" w:hAnsi="宋体" w:eastAsia="仿宋_GB2312"/>
                <w:color w:val="000000" w:themeColor="text1"/>
                <w:sz w:val="24"/>
                <w14:textFill>
                  <w14:solidFill>
                    <w14:schemeClr w14:val="tx1"/>
                  </w14:solidFill>
                </w14:textFill>
              </w:rPr>
            </w:pPr>
          </w:p>
          <w:p w14:paraId="063965D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FAC9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17D6B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35F89C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3AD96A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4AE560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2C98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F222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234489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EBFFBB">
            <w:pPr>
              <w:spacing w:line="300" w:lineRule="exact"/>
              <w:jc w:val="left"/>
              <w:rPr>
                <w:rFonts w:ascii="仿宋_GB2312" w:hAnsi="宋体" w:eastAsia="仿宋_GB2312"/>
                <w:color w:val="000000" w:themeColor="text1"/>
                <w:sz w:val="24"/>
                <w14:textFill>
                  <w14:solidFill>
                    <w14:schemeClr w14:val="tx1"/>
                  </w14:solidFill>
                </w14:textFill>
              </w:rPr>
            </w:pPr>
          </w:p>
          <w:p w14:paraId="7DCEC16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5C30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65B8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5A9C4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79499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557A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1906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45C15A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D00E1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B9AA26">
            <w:pPr>
              <w:spacing w:line="300" w:lineRule="exact"/>
              <w:jc w:val="left"/>
              <w:rPr>
                <w:rFonts w:ascii="仿宋_GB2312" w:hAnsi="宋体" w:eastAsia="仿宋_GB2312"/>
                <w:color w:val="000000" w:themeColor="text1"/>
                <w:sz w:val="24"/>
                <w14:textFill>
                  <w14:solidFill>
                    <w14:schemeClr w14:val="tx1"/>
                  </w14:solidFill>
                </w14:textFill>
              </w:rPr>
            </w:pPr>
          </w:p>
          <w:p w14:paraId="6E30FF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636B07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2475E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F265BF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242CD4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AA1F2F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79D5AF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2641B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D6D878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97A44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360F1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F6D2F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2FBC26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78191A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CEEF2B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8086F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3F9D0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F1B949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0467B6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F5A47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F1A554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A6E793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2639A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BD1FC9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E2B67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37AB71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8DA7DE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110B4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299D92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76DE4F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8B438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71BF10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26BAEB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9BA165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4D583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D25E3B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FFC78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3E369B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8E964C">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形象直观演示、讲解压强计，利于后面</w:t>
            </w:r>
          </w:p>
          <w:p w14:paraId="0F147C2D">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实验中，学生对压强计的使用</w:t>
            </w:r>
          </w:p>
          <w:p w14:paraId="033C9AC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12E236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094A1C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5A5020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F02173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E5CA85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3166CB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BE7BD8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38BE6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49067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C4F78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9FE8FF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69F2A7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54C2B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79895C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ECB8C8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ABED8A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8205B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9BFFEE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CE227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759A6A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1E0BE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E5D94B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4C46F5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B2E14A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67941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17F7C1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EBB4F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79A27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CE0612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1FCCC29">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体验科学探究的乐趣，经历从实验中归纳科学规律的过程，尝试对探究结果进行描述</w:t>
            </w:r>
          </w:p>
          <w:p w14:paraId="6247B9D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9DA280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834FBC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1B38B5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8ECBC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59BC47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42E2AA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FD5CA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90E608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F01678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4EC45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C1E99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C83BC9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777D9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EEA6F4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EF4131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D414A8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经历从实验中归纳科学规律的过程</w:t>
            </w:r>
            <w:r>
              <w:rPr>
                <w:rFonts w:hint="eastAsia" w:ascii="仿宋_GB2312" w:hAnsi="宋体" w:eastAsia="仿宋_GB2312"/>
                <w:color w:val="000000" w:themeColor="text1"/>
                <w:sz w:val="24"/>
                <w:lang w:val="en-US" w:eastAsia="zh-CN"/>
                <w14:textFill>
                  <w14:solidFill>
                    <w14:schemeClr w14:val="tx1"/>
                  </w14:solidFill>
                </w14:textFill>
              </w:rPr>
              <w:t>后</w:t>
            </w:r>
            <w:r>
              <w:rPr>
                <w:rFonts w:hint="eastAsia" w:ascii="仿宋_GB2312" w:hAnsi="宋体" w:eastAsia="仿宋_GB2312"/>
                <w:color w:val="000000" w:themeColor="text1"/>
                <w:sz w:val="24"/>
                <w14:textFill>
                  <w14:solidFill>
                    <w14:schemeClr w14:val="tx1"/>
                  </w14:solidFill>
                </w14:textFill>
              </w:rPr>
              <w:t>，尝试对</w:t>
            </w:r>
            <w:r>
              <w:rPr>
                <w:rFonts w:hint="eastAsia" w:ascii="仿宋_GB2312" w:hAnsi="宋体" w:eastAsia="仿宋_GB2312"/>
                <w:color w:val="000000" w:themeColor="text1"/>
                <w:sz w:val="24"/>
                <w:lang w:val="en-US" w:eastAsia="zh-CN"/>
                <w14:textFill>
                  <w14:solidFill>
                    <w14:schemeClr w14:val="tx1"/>
                  </w14:solidFill>
                </w14:textFill>
              </w:rPr>
              <w:t>物理现象</w:t>
            </w:r>
            <w:r>
              <w:rPr>
                <w:rFonts w:hint="eastAsia" w:ascii="仿宋_GB2312" w:hAnsi="宋体" w:eastAsia="仿宋_GB2312"/>
                <w:color w:val="000000" w:themeColor="text1"/>
                <w:sz w:val="24"/>
                <w14:textFill>
                  <w14:solidFill>
                    <w14:schemeClr w14:val="tx1"/>
                  </w14:solidFill>
                </w14:textFill>
              </w:rPr>
              <w:t>进行</w:t>
            </w:r>
            <w:r>
              <w:rPr>
                <w:rFonts w:hint="eastAsia" w:ascii="仿宋_GB2312" w:hAnsi="宋体" w:eastAsia="仿宋_GB2312"/>
                <w:color w:val="000000" w:themeColor="text1"/>
                <w:sz w:val="24"/>
                <w:lang w:val="en-US" w:eastAsia="zh-CN"/>
                <w14:textFill>
                  <w14:solidFill>
                    <w14:schemeClr w14:val="tx1"/>
                  </w14:solidFill>
                </w14:textFill>
              </w:rPr>
              <w:t>解释</w:t>
            </w:r>
          </w:p>
          <w:p w14:paraId="108DE6A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4EE8C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C90AC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36FC2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6D211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06209B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736D5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ECE0D6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08A0BD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739CA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D7F154C">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用理论上的推导能进一步验证前面科学探究的正确性</w:t>
            </w:r>
          </w:p>
          <w:p w14:paraId="518E2F3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9186C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4B844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F07970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0E80B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3C8343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D9F133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A6AD4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B7B29A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3BC5C7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FCF4F1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8E6DE9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A162D5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3FA2BF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A9D687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AF841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392320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004289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50AC6A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CADF9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8E6BF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2EBA0C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0528A2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E12A0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7D5C9C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B3F6C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282E9E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B27175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5B6B1F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4CD256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D1B709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F3B5A2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B1B621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F221B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D23D76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00E534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1A6E1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5457EF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4D6630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138EE6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07974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AF2FA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77498F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0293F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F295E6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2B61A4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09799D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A95634">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能关注液体压</w:t>
            </w:r>
          </w:p>
          <w:p w14:paraId="6C9E9BCF">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强知识在我们身边的应用，能为我国在相关方面取得的成就而自豪</w:t>
            </w:r>
          </w:p>
          <w:p w14:paraId="5688A29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0DDE83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49CBDB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5BEF97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C4F11E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3467C3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B6E8D5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B55094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7642EF8">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旨在设疑，吸引学生的注意力，激发学生学习兴趣和探究欲望，引出课题</w:t>
            </w:r>
          </w:p>
          <w:p w14:paraId="6CB6D13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A6F0A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C03423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BCA72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06C935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F29F5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2EB363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BA15B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2756D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8D9FD0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CF8F48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CED24B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1BC0EA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BDFD97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0B02FC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D6C0BB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D94D3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A754FC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FA887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C4518E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CF8B05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FB7672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DF9A66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C87B5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DD8E6E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FCA9C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EDB8B5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EEE0AF">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加强学生分析总结能力</w:t>
            </w: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9748CAC">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041465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FD14C41">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C32C711">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5218A25">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D6935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2F300D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F13A40B">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F071207">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D4DCA51">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3FC0EA9">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04397E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5B1FB41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F8B2066">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2CAED56">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BCC83B1">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81FD65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A41C2E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61BF16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DCC866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F7DCD2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E8BCCB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A4C5D2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61B6CF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FE8994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5FEEE0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FDAB10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0632E0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BF18CC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2AB3F6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97DC69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B02DC0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A7F31F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B8118A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DA1A11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B14F91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4753B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D68159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CED346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907963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15FEC3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5FE0AE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D81732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4EE7BD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E5FBA9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2A45CA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802BF7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741D40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1EE409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B0DBB6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4A19A9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2DF552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23A587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D3DDCD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E251C4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4F833F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78A889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AD7918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9CD5A7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7FA55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B3084B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051752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5A52A9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3B1E07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7C0968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C32BBB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27A807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EACBBF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69D261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833C0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FD63AA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ACF39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89FDFD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B350B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962EF1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C53407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4B21A8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8F5075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EFD45D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80FB56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F294DD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8F55A0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F678DF9">
            <w:pPr>
              <w:spacing w:line="300" w:lineRule="exact"/>
              <w:ind w:firstLine="480" w:firstLineChars="200"/>
              <w:rPr>
                <w:rFonts w:ascii="仿宋_GB2312" w:hAnsi="宋体" w:eastAsia="仿宋_GB2312"/>
                <w:color w:val="000000" w:themeColor="text1"/>
                <w:sz w:val="24"/>
                <w14:textFill>
                  <w14:solidFill>
                    <w14:schemeClr w14:val="tx1"/>
                  </w14:solidFill>
                </w14:textFill>
              </w:rPr>
            </w:pPr>
            <w:bookmarkStart w:id="0" w:name="_GoBack"/>
            <w:bookmarkEnd w:id="0"/>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455CA4AA">
      <w:pPr>
        <w:jc w:val="center"/>
      </w:pPr>
    </w:p>
    <w:p w14:paraId="57B14C75">
      <w:pPr>
        <w:jc w:val="center"/>
      </w:pPr>
    </w:p>
    <w:p w14:paraId="176017A8">
      <w:pPr>
        <w:jc w:val="center"/>
      </w:pPr>
    </w:p>
    <w:p w14:paraId="10495B44">
      <w:pPr>
        <w:jc w:val="center"/>
      </w:pPr>
    </w:p>
    <w:p w14:paraId="688FEAFE">
      <w:pPr>
        <w:jc w:val="center"/>
      </w:pPr>
    </w:p>
    <w:p w14:paraId="436AA386">
      <w:pPr>
        <w:jc w:val="center"/>
      </w:pPr>
    </w:p>
    <w:p w14:paraId="31FA5DB7">
      <w:pPr>
        <w:jc w:val="center"/>
      </w:pPr>
    </w:p>
    <w:p w14:paraId="6CD5FBBD">
      <w:pPr>
        <w:jc w:val="center"/>
      </w:pPr>
    </w:p>
    <w:p w14:paraId="45F72964">
      <w:pPr>
        <w:jc w:val="center"/>
      </w:pPr>
    </w:p>
    <w:p w14:paraId="584D0625">
      <w:pPr>
        <w:jc w:val="center"/>
      </w:pPr>
    </w:p>
    <w:p w14:paraId="5508CC9B">
      <w:pPr>
        <w:jc w:val="center"/>
      </w:pPr>
    </w:p>
    <w:p w14:paraId="35278409">
      <w:pPr>
        <w:jc w:val="center"/>
      </w:pPr>
    </w:p>
    <w:p w14:paraId="0F860B1C">
      <w:pPr>
        <w:jc w:val="center"/>
      </w:pPr>
    </w:p>
    <w:p w14:paraId="19126525">
      <w:pPr>
        <w:jc w:val="center"/>
      </w:pPr>
    </w:p>
    <w:p w14:paraId="320A3431">
      <w:pPr>
        <w:jc w:val="center"/>
      </w:pPr>
    </w:p>
    <w:p w14:paraId="7E85A698">
      <w:pPr>
        <w:jc w:val="center"/>
      </w:pPr>
    </w:p>
    <w:p w14:paraId="0BB741D0">
      <w:pPr>
        <w:jc w:val="center"/>
      </w:pPr>
    </w:p>
    <w:p w14:paraId="58A457D9">
      <w:pPr>
        <w:jc w:val="center"/>
      </w:pPr>
    </w:p>
    <w:p w14:paraId="14A8E070">
      <w:pPr>
        <w:jc w:val="center"/>
      </w:pPr>
    </w:p>
    <w:p w14:paraId="38B13679">
      <w:pPr>
        <w:jc w:val="center"/>
      </w:pPr>
    </w:p>
    <w:p w14:paraId="37F1E129">
      <w:pPr>
        <w:jc w:val="center"/>
      </w:pPr>
    </w:p>
    <w:p w14:paraId="447EB99E">
      <w:pPr>
        <w:jc w:val="center"/>
      </w:pPr>
    </w:p>
    <w:p w14:paraId="07C76525">
      <w:pPr>
        <w:jc w:val="center"/>
      </w:pPr>
    </w:p>
    <w:p w14:paraId="18127167">
      <w:pPr>
        <w:jc w:val="center"/>
      </w:pPr>
    </w:p>
    <w:p w14:paraId="5245B109">
      <w:pPr>
        <w:jc w:val="center"/>
      </w:pPr>
    </w:p>
    <w:p w14:paraId="11E4BE04">
      <w:pPr>
        <w:jc w:val="center"/>
      </w:pPr>
    </w:p>
    <w:p w14:paraId="2CBCAB39">
      <w:pPr>
        <w:jc w:val="center"/>
      </w:pPr>
    </w:p>
    <w:p w14:paraId="1BC715BF">
      <w:pPr>
        <w:jc w:val="center"/>
      </w:pPr>
    </w:p>
    <w:p w14:paraId="682B0DBB">
      <w:pPr>
        <w:jc w:val="center"/>
      </w:pPr>
    </w:p>
    <w:p w14:paraId="08677F1A">
      <w:pPr>
        <w:jc w:val="center"/>
      </w:pPr>
    </w:p>
    <w:p w14:paraId="042AFB26">
      <w:pPr>
        <w:jc w:val="center"/>
      </w:pPr>
    </w:p>
    <w:p w14:paraId="596E5464">
      <w:pPr>
        <w:jc w:val="center"/>
      </w:pPr>
    </w:p>
    <w:p w14:paraId="57CA50DE">
      <w:pPr>
        <w:jc w:val="center"/>
      </w:pPr>
    </w:p>
    <w:p w14:paraId="3DB5335B">
      <w:pPr>
        <w:jc w:val="center"/>
      </w:pPr>
    </w:p>
    <w:p w14:paraId="4A918545"/>
    <w:p w14:paraId="5E7D6F18"/>
    <w:p w14:paraId="437CC029"/>
    <w:p w14:paraId="23E84E2B">
      <w:pPr>
        <w:tabs>
          <w:tab w:val="left" w:pos="1773"/>
        </w:tabs>
        <w:jc w:val="left"/>
      </w:pPr>
    </w:p>
    <w:p w14:paraId="5F6B63C7">
      <w:pPr>
        <w:tabs>
          <w:tab w:val="left" w:pos="1773"/>
        </w:tabs>
        <w:jc w:val="left"/>
      </w:pPr>
    </w:p>
    <w:p w14:paraId="5C0E6AE5">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1CC1A9"/>
    <w:multiLevelType w:val="singleLevel"/>
    <w:tmpl w:val="B61CC1A9"/>
    <w:lvl w:ilvl="0" w:tentative="0">
      <w:start w:val="2"/>
      <w:numFmt w:val="decimal"/>
      <w:suff w:val="nothing"/>
      <w:lvlText w:val="%1．"/>
      <w:lvlJc w:val="left"/>
    </w:lvl>
  </w:abstractNum>
  <w:abstractNum w:abstractNumId="1">
    <w:nsid w:val="F8360033"/>
    <w:multiLevelType w:val="singleLevel"/>
    <w:tmpl w:val="F8360033"/>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2DDC0CB2"/>
    <w:rsid w:val="002719B3"/>
    <w:rsid w:val="00383032"/>
    <w:rsid w:val="005B0131"/>
    <w:rsid w:val="0065040C"/>
    <w:rsid w:val="00A73404"/>
    <w:rsid w:val="00B010B9"/>
    <w:rsid w:val="00B4666A"/>
    <w:rsid w:val="00D2272E"/>
    <w:rsid w:val="01D027EB"/>
    <w:rsid w:val="028E3199"/>
    <w:rsid w:val="09006F08"/>
    <w:rsid w:val="094E5430"/>
    <w:rsid w:val="0A717628"/>
    <w:rsid w:val="0CF127D7"/>
    <w:rsid w:val="17D336D0"/>
    <w:rsid w:val="1A733D2A"/>
    <w:rsid w:val="1AE14356"/>
    <w:rsid w:val="1AE300CE"/>
    <w:rsid w:val="2492046F"/>
    <w:rsid w:val="26867B60"/>
    <w:rsid w:val="2B367DA6"/>
    <w:rsid w:val="2BB807BB"/>
    <w:rsid w:val="2DDC0CB2"/>
    <w:rsid w:val="2EF70CB0"/>
    <w:rsid w:val="2FF16992"/>
    <w:rsid w:val="31A03FB8"/>
    <w:rsid w:val="32024E86"/>
    <w:rsid w:val="33D4015C"/>
    <w:rsid w:val="35C3492C"/>
    <w:rsid w:val="3EAD1CD6"/>
    <w:rsid w:val="3EB03599"/>
    <w:rsid w:val="3F3B3785"/>
    <w:rsid w:val="3F617A68"/>
    <w:rsid w:val="41896C23"/>
    <w:rsid w:val="42DE2DA6"/>
    <w:rsid w:val="45320C5B"/>
    <w:rsid w:val="49C212D7"/>
    <w:rsid w:val="4ADA311C"/>
    <w:rsid w:val="4F8265F7"/>
    <w:rsid w:val="50C730CB"/>
    <w:rsid w:val="510559A1"/>
    <w:rsid w:val="56A93273"/>
    <w:rsid w:val="570606C5"/>
    <w:rsid w:val="570B46DA"/>
    <w:rsid w:val="57476390"/>
    <w:rsid w:val="5A020743"/>
    <w:rsid w:val="5D4E06D0"/>
    <w:rsid w:val="5F6E6E08"/>
    <w:rsid w:val="6062071A"/>
    <w:rsid w:val="663546CC"/>
    <w:rsid w:val="695928D6"/>
    <w:rsid w:val="6A0C54E3"/>
    <w:rsid w:val="6A5F5CCB"/>
    <w:rsid w:val="6B6301E4"/>
    <w:rsid w:val="6C304177"/>
    <w:rsid w:val="6C7A503E"/>
    <w:rsid w:val="6E7D599A"/>
    <w:rsid w:val="70057314"/>
    <w:rsid w:val="72842772"/>
    <w:rsid w:val="75542870"/>
    <w:rsid w:val="763D7FE9"/>
    <w:rsid w:val="77BF1E80"/>
    <w:rsid w:val="793440E8"/>
    <w:rsid w:val="796A3C1D"/>
    <w:rsid w:val="79927E6B"/>
    <w:rsid w:val="7BDC53CD"/>
    <w:rsid w:val="7E34648B"/>
    <w:rsid w:val="7E3A7C1A"/>
    <w:rsid w:val="7F9B1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Emphasis"/>
    <w:basedOn w:val="6"/>
    <w:qFormat/>
    <w:uiPriority w:val="0"/>
    <w:rPr>
      <w:i/>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4053</Words>
  <Characters>4162</Characters>
  <Lines>14</Lines>
  <Paragraphs>29</Paragraphs>
  <TotalTime>27</TotalTime>
  <ScaleCrop>false</ScaleCrop>
  <LinksUpToDate>false</LinksUpToDate>
  <CharactersWithSpaces>4223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金铭</cp:lastModifiedBy>
  <dcterms:modified xsi:type="dcterms:W3CDTF">2024-12-20T00:38:44Z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52C0F80262FC49B1AD3B9F301D788DC4_11</vt:lpwstr>
  </property>
</Properties>
</file>